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EEC8" w14:textId="084DDC3D" w:rsidR="00F3662A" w:rsidRDefault="00F3662A" w:rsidP="00F3662A">
      <w:pPr>
        <w:ind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Astrofyzikové ze Slezské </w:t>
      </w:r>
      <w:r w:rsidRPr="007351CF">
        <w:rPr>
          <w:sz w:val="32"/>
          <w:szCs w:val="32"/>
        </w:rPr>
        <w:t xml:space="preserve">univerzity </w:t>
      </w:r>
      <w:r>
        <w:rPr>
          <w:sz w:val="32"/>
          <w:szCs w:val="32"/>
        </w:rPr>
        <w:t>pátrají po červích dírách</w:t>
      </w:r>
    </w:p>
    <w:p w14:paraId="7B74545B" w14:textId="7CD1485C" w:rsidR="00BE647F" w:rsidRPr="00EF06F7" w:rsidRDefault="008732D2" w:rsidP="00BE647F">
      <w:pPr>
        <w:rPr>
          <w:b/>
          <w:i/>
        </w:rPr>
      </w:pPr>
      <w:r>
        <w:rPr>
          <w:b/>
          <w:i/>
        </w:rPr>
        <w:t>Již více</w:t>
      </w:r>
      <w:r w:rsidR="00FB47FE">
        <w:rPr>
          <w:b/>
          <w:i/>
        </w:rPr>
        <w:t xml:space="preserve"> jak</w:t>
      </w:r>
      <w:r w:rsidR="00BE647F" w:rsidRPr="00EF06F7">
        <w:rPr>
          <w:b/>
          <w:i/>
        </w:rPr>
        <w:t xml:space="preserve"> 85 let se fyzikové domnívají, že ve vesmíru</w:t>
      </w:r>
      <w:r w:rsidR="00BE647F">
        <w:rPr>
          <w:b/>
          <w:i/>
        </w:rPr>
        <w:t xml:space="preserve"> mohou</w:t>
      </w:r>
      <w:r w:rsidR="00BE647F" w:rsidRPr="00EF06F7">
        <w:rPr>
          <w:b/>
          <w:i/>
        </w:rPr>
        <w:t xml:space="preserve"> existovat zkratky v zakřiveném </w:t>
      </w:r>
      <w:r w:rsidR="00E7066F">
        <w:rPr>
          <w:b/>
          <w:i/>
        </w:rPr>
        <w:t>prostoročase</w:t>
      </w:r>
      <w:r w:rsidR="00BE647F" w:rsidRPr="00EF06F7">
        <w:rPr>
          <w:b/>
          <w:i/>
        </w:rPr>
        <w:t xml:space="preserve">, tzv. červí díry. Tyto hypotetické spojnice dvou vzdálených míst ve vesmíru byly napříč desetiletími </w:t>
      </w:r>
      <w:r w:rsidR="00BE647F">
        <w:rPr>
          <w:b/>
          <w:i/>
        </w:rPr>
        <w:t>využívány</w:t>
      </w:r>
      <w:r w:rsidR="00BE647F" w:rsidRPr="00EF06F7">
        <w:rPr>
          <w:b/>
          <w:i/>
        </w:rPr>
        <w:t xml:space="preserve"> zejména ve vědecko-fantastických uměleckých dílech, především pak v těch ze světa filmové či seriálové tvorby. Nyní je tým vědců včetně prof. Marka Abramowicze, působícího na Fyzikálním ústavu v Opavě, těmto hypotetickým kosmickým fenoménům na stopě více než kdy dřív, a to díky nedávnému slavnému pozorování stínu černé díry v galaxii M87.</w:t>
      </w:r>
    </w:p>
    <w:p w14:paraId="2CD7312A" w14:textId="77777777" w:rsidR="00E7066F" w:rsidRDefault="00E7066F" w:rsidP="00E7066F">
      <w:r>
        <w:t>Pojem „červí díra“ označuje hypotetickou zkratku mezi dvěma místy v zakřiveném prostoročase. Jako první jej popsali Albert Einstein (1879-1955) a Nathan Rosen (1909-1995) ve své vědecké práci již v roce 1935. Teoreticky může být červí díra nejen zkratkou propojující dvě vzdálená místa v jednom vesmíru, ale dokonce spojnicí mezi dvěma různými vesmíry. Einsteinova obecná teorie relativity popisuje červí díru jako propojení dvou zakřivených prostoročasů, jejichž spojení vytváří exotická hmota s tzv. negativní hustotou energie. Jiné fyzikální teorie (například ty zvažující více dimenzí) dokonce vůbec nepovažují přítomnost takové exotické hmoty za nutnou.</w:t>
      </w:r>
    </w:p>
    <w:p w14:paraId="5B8A0357" w14:textId="681924CE" w:rsidR="00722AFA" w:rsidRDefault="00722AFA" w:rsidP="00722AFA">
      <w:r>
        <w:t xml:space="preserve">Když astronomové v dubnu roku </w:t>
      </w:r>
      <w:r w:rsidR="00FB47FE">
        <w:t xml:space="preserve">2019 </w:t>
      </w:r>
      <w:r>
        <w:t>poprvé publikovali snímek černé díry v centru galaxie M87, potvrdilo se, že uprostřed galaxií se nachází</w:t>
      </w:r>
      <w:r w:rsidRPr="008D2518">
        <w:rPr>
          <w:rFonts w:eastAsia="Book Antiqua" w:cs="Book Antiqua"/>
        </w:rPr>
        <w:t xml:space="preserve"> supermasivní černé díry a znamenalo to i obrovský skok ve výzkumu dalších doposud jen hypotetických kosmických objektů včetně </w:t>
      </w:r>
      <w:r w:rsidRPr="008D2518">
        <w:rPr>
          <w:rFonts w:eastAsia="Book Antiqua" w:cs="Book Antiqua"/>
          <w:i/>
          <w:iCs/>
        </w:rPr>
        <w:t>červích děr</w:t>
      </w:r>
      <w:r w:rsidRPr="008D2518">
        <w:rPr>
          <w:rFonts w:eastAsia="Book Antiqua" w:cs="Book Antiqua"/>
        </w:rPr>
        <w:t>. V několika posledních letech se proto vědci věnovali i popisu toho, jak b</w:t>
      </w:r>
      <w:r>
        <w:t>y taková červí díra vypadala z </w:t>
      </w:r>
      <w:r w:rsidR="00194307">
        <w:t>pohledu</w:t>
      </w:r>
      <w:r>
        <w:t xml:space="preserve"> vzdáleného pozorovatele, tedy například při pozorování ze Země. A po vzniku EHT (</w:t>
      </w:r>
      <w:hyperlink r:id="rId11" w:history="1">
        <w:r w:rsidRPr="2152EDC6">
          <w:rPr>
            <w:rStyle w:val="Hypertextovodkaz"/>
          </w:rPr>
          <w:t>Event Horizon Telescope</w:t>
        </w:r>
      </w:hyperlink>
      <w:r>
        <w:t xml:space="preserve">) se ukazuje, že bychom existenci červích děr mohli jednou provždy potvrdit nebo vyvrátit. </w:t>
      </w:r>
    </w:p>
    <w:p w14:paraId="14BC8B85" w14:textId="0EFCE992" w:rsidR="002E0EFA" w:rsidRDefault="002E0EFA" w:rsidP="00A96E0C">
      <w:r>
        <w:t>Do pátrání po červích dírách se pustil tým vědců s dr. Maciekem Wielgusem z</w:t>
      </w:r>
      <w:r w:rsidR="005F1452">
        <w:t> Harvardovy Univerzity</w:t>
      </w:r>
      <w:r>
        <w:t xml:space="preserve">, prof. Markem </w:t>
      </w:r>
      <w:r w:rsidR="00AE2C24">
        <w:t xml:space="preserve">Abramowiczem </w:t>
      </w:r>
      <w:r>
        <w:t xml:space="preserve">z (mimo jiné) Fyzikálního </w:t>
      </w:r>
      <w:r w:rsidR="009D26E0">
        <w:t>ústavu Slezské</w:t>
      </w:r>
      <w:r>
        <w:t xml:space="preserve"> univerzity v Opavě, dr. Jiřím Horákem z Astronomického ústavu Akademie věd ČR</w:t>
      </w:r>
      <w:r w:rsidR="00485E1C">
        <w:t xml:space="preserve"> a Fredericem Vincentem z Pařížské </w:t>
      </w:r>
      <w:r w:rsidR="00FB2531">
        <w:t>observatoře.</w:t>
      </w:r>
      <w:r w:rsidR="009D26E0">
        <w:t xml:space="preserve"> Ti se zaměřili na výzkum tzv. fotonového prstence </w:t>
      </w:r>
      <w:r w:rsidR="00E33AEA">
        <w:t>–</w:t>
      </w:r>
      <w:r w:rsidR="009D26E0">
        <w:t xml:space="preserve"> </w:t>
      </w:r>
      <w:r w:rsidR="00E33AEA">
        <w:t xml:space="preserve">nestabilní </w:t>
      </w:r>
      <w:r w:rsidR="005B4968">
        <w:t>kruhové zóny tvořené</w:t>
      </w:r>
      <w:r w:rsidR="00E33AEA">
        <w:t xml:space="preserve"> z částic světla, tedy fotonů, </w:t>
      </w:r>
      <w:r w:rsidR="00035CB2">
        <w:t>zachycených v okolí</w:t>
      </w:r>
      <w:r w:rsidR="00E33AEA">
        <w:t xml:space="preserve"> extrémně hmotných objektů</w:t>
      </w:r>
      <w:r w:rsidR="00763B98">
        <w:t>. Velikost a tvar tohoto prstence závisí jen na vlastnostech prostoročasu okolo svého centrálního tělesa a vědci se začali zabývat tím, jak by se prstenec jevil, kdybychom na místě centrálního tělesa měli právě hypotetickou červí díru.</w:t>
      </w:r>
      <w:r w:rsidR="00C76675">
        <w:t xml:space="preserve"> Ve své studii, která </w:t>
      </w:r>
      <w:r w:rsidR="00AE2C24">
        <w:t>byla</w:t>
      </w:r>
      <w:r w:rsidR="00C76675">
        <w:t xml:space="preserve"> publikována v uznávaném </w:t>
      </w:r>
      <w:hyperlink r:id="rId12" w:history="1">
        <w:r w:rsidR="00C76675" w:rsidRPr="00C31598">
          <w:rPr>
            <w:rStyle w:val="Hypertextovodkaz"/>
          </w:rPr>
          <w:t xml:space="preserve">vědeckém časopise </w:t>
        </w:r>
        <w:r w:rsidR="005F1452" w:rsidRPr="00C31598">
          <w:rPr>
            <w:rStyle w:val="Hypertextovodkaz"/>
            <w:i/>
            <w:iCs/>
          </w:rPr>
          <w:t>Physical Review D</w:t>
        </w:r>
      </w:hyperlink>
      <w:r w:rsidR="005F1452" w:rsidRPr="29EE4F80">
        <w:rPr>
          <w:i/>
          <w:iCs/>
        </w:rPr>
        <w:t xml:space="preserve"> </w:t>
      </w:r>
      <w:r w:rsidR="005F1452">
        <w:t xml:space="preserve">v říjnu </w:t>
      </w:r>
      <w:r w:rsidR="00485E1C">
        <w:lastRenderedPageBreak/>
        <w:t xml:space="preserve">loňského </w:t>
      </w:r>
      <w:r w:rsidR="005F1452">
        <w:t>roku</w:t>
      </w:r>
      <w:r w:rsidR="00C76675">
        <w:t xml:space="preserve">, </w:t>
      </w:r>
      <w:r w:rsidR="005F1452">
        <w:t xml:space="preserve">zkoumali, jak by </w:t>
      </w:r>
      <w:r w:rsidR="00AE2C24">
        <w:t>vypadal obraz</w:t>
      </w:r>
      <w:r w:rsidR="006E199E">
        <w:t xml:space="preserve">, </w:t>
      </w:r>
      <w:r w:rsidR="00147B6A">
        <w:t>který má EHT v rámci pátrání po červích dírách získat.</w:t>
      </w:r>
      <w:r w:rsidR="00763B98">
        <w:t xml:space="preserve"> </w:t>
      </w:r>
    </w:p>
    <w:p w14:paraId="20411C60" w14:textId="77777777" w:rsidR="003F5088" w:rsidRDefault="005C37D8" w:rsidP="2152EDC6">
      <w:pPr>
        <w:rPr>
          <w:rFonts w:eastAsia="Book Antiqua" w:cs="Book Antiqua"/>
        </w:rPr>
      </w:pPr>
      <w:r>
        <w:t>Z jejich práce také vyplývá</w:t>
      </w:r>
      <w:r w:rsidR="003F5088">
        <w:t xml:space="preserve">, že </w:t>
      </w:r>
      <w:r>
        <w:t>za určitých podmínek by</w:t>
      </w:r>
      <w:r w:rsidR="003F5088">
        <w:t xml:space="preserve"> mohl pozorovatel </w:t>
      </w:r>
      <w:r w:rsidR="004861F6">
        <w:t xml:space="preserve">ze Země </w:t>
      </w:r>
      <w:r w:rsidR="003F5088">
        <w:t>vidět hned dva fotonové prstence – jeden ze „své“ strany vesmíru</w:t>
      </w:r>
      <w:r w:rsidR="005B4968">
        <w:t>,</w:t>
      </w:r>
      <w:r w:rsidR="003F5088">
        <w:t xml:space="preserve"> </w:t>
      </w:r>
      <w:r w:rsidR="004861F6">
        <w:t>v okolí „svého“ konce červí díry</w:t>
      </w:r>
      <w:r w:rsidR="005B4968">
        <w:t>,</w:t>
      </w:r>
      <w:r w:rsidR="004861F6">
        <w:t xml:space="preserve"> </w:t>
      </w:r>
      <w:r w:rsidR="003F5088">
        <w:t>a druhý z t</w:t>
      </w:r>
      <w:r w:rsidR="004861F6">
        <w:t>oho</w:t>
      </w:r>
      <w:r w:rsidR="003F5088">
        <w:t xml:space="preserve"> opačné</w:t>
      </w:r>
      <w:r w:rsidR="004861F6">
        <w:t>ho</w:t>
      </w:r>
      <w:r w:rsidR="005B4968">
        <w:t xml:space="preserve"> konce</w:t>
      </w:r>
      <w:r w:rsidR="003F5088">
        <w:t xml:space="preserve">. Velmi podstatným momentem by pak mohlo být, kdyby fotony z „naší“ strany </w:t>
      </w:r>
      <w:r w:rsidR="00AF310B">
        <w:t>červí</w:t>
      </w:r>
      <w:r w:rsidR="005B4968">
        <w:t xml:space="preserve"> dírou</w:t>
      </w:r>
      <w:r w:rsidR="003F5088">
        <w:t xml:space="preserve"> </w:t>
      </w:r>
      <w:r w:rsidR="00AF310B">
        <w:t xml:space="preserve">procestovaly ve směru </w:t>
      </w:r>
      <w:r w:rsidR="004861F6">
        <w:t>na její opačný</w:t>
      </w:r>
      <w:r w:rsidR="00AF310B">
        <w:t xml:space="preserve"> konec</w:t>
      </w:r>
      <w:r w:rsidR="003F5088">
        <w:t xml:space="preserve">, ale díky tomu, že </w:t>
      </w:r>
      <w:r w:rsidR="00AF310B">
        <w:t>by neměly</w:t>
      </w:r>
      <w:r w:rsidR="003F5088">
        <w:t xml:space="preserve"> dostatečnou energii, </w:t>
      </w:r>
      <w:r w:rsidR="00AF310B">
        <w:t>by</w:t>
      </w:r>
      <w:r w:rsidR="003F5088">
        <w:t xml:space="preserve"> se </w:t>
      </w:r>
      <w:r w:rsidR="004861F6">
        <w:t xml:space="preserve">„odrazily“ </w:t>
      </w:r>
      <w:r w:rsidR="00AF310B">
        <w:t>zpět</w:t>
      </w:r>
      <w:r w:rsidR="003F5088">
        <w:t xml:space="preserve">. </w:t>
      </w:r>
      <w:r w:rsidR="005B4968">
        <w:t>T</w:t>
      </w:r>
      <w:r w:rsidR="003F5088">
        <w:t xml:space="preserve">ím </w:t>
      </w:r>
      <w:r w:rsidR="005B4968">
        <w:t xml:space="preserve">by </w:t>
      </w:r>
      <w:r w:rsidR="00AF277C">
        <w:t>ztratily</w:t>
      </w:r>
      <w:r w:rsidR="003F5088">
        <w:t xml:space="preserve"> dost energie</w:t>
      </w:r>
      <w:r w:rsidR="005B4968">
        <w:t xml:space="preserve"> a</w:t>
      </w:r>
      <w:r w:rsidR="003F5088">
        <w:t xml:space="preserve"> </w:t>
      </w:r>
      <w:r w:rsidR="00AF310B">
        <w:t>bylo by</w:t>
      </w:r>
      <w:r w:rsidR="003F5088">
        <w:t xml:space="preserve"> možné </w:t>
      </w:r>
      <w:r w:rsidR="00AF310B">
        <w:t xml:space="preserve">je </w:t>
      </w:r>
      <w:r w:rsidR="00B349AF">
        <w:t>jasně odlišit</w:t>
      </w:r>
      <w:r w:rsidR="00AF310B">
        <w:t>. N</w:t>
      </w:r>
      <w:r w:rsidR="003F5088">
        <w:t xml:space="preserve">avíc </w:t>
      </w:r>
      <w:r w:rsidR="00AF277C">
        <w:t xml:space="preserve">by </w:t>
      </w:r>
      <w:r w:rsidR="003F5088">
        <w:t>díky rozdílné velikosti foto</w:t>
      </w:r>
      <w:r w:rsidR="00B349AF">
        <w:t xml:space="preserve">nového prstence na druhém konci červí díry </w:t>
      </w:r>
      <w:r w:rsidR="00AF277C">
        <w:t xml:space="preserve">měla jejich světelná </w:t>
      </w:r>
      <w:r w:rsidR="003F5088">
        <w:t>stopa jiný tvar. Pokud bychom tyto fotony byli schopní pozorovat, mohli bychom</w:t>
      </w:r>
      <w:r w:rsidR="00AF310B">
        <w:t xml:space="preserve"> nejen potvrdit existenci červích děr, ale rovnou se</w:t>
      </w:r>
      <w:r w:rsidR="003F5088">
        <w:t xml:space="preserve"> dozvědět zajíma</w:t>
      </w:r>
      <w:r w:rsidR="00AF310B">
        <w:t>vé informace o vesmíru na druhém konci</w:t>
      </w:r>
      <w:r w:rsidR="00AF310B" w:rsidRPr="29EE4F80">
        <w:rPr>
          <w:rFonts w:eastAsia="Book Antiqua" w:cs="Book Antiqua"/>
        </w:rPr>
        <w:t xml:space="preserve"> </w:t>
      </w:r>
      <w:r w:rsidR="003F5088" w:rsidRPr="29EE4F80">
        <w:rPr>
          <w:rFonts w:eastAsia="Book Antiqua" w:cs="Book Antiqua"/>
          <w:i/>
          <w:iCs/>
        </w:rPr>
        <w:t>červí díry</w:t>
      </w:r>
      <w:r w:rsidR="003F5088" w:rsidRPr="29EE4F80">
        <w:rPr>
          <w:rFonts w:eastAsia="Book Antiqua" w:cs="Book Antiqua"/>
        </w:rPr>
        <w:t xml:space="preserve">. </w:t>
      </w:r>
    </w:p>
    <w:p w14:paraId="4407BA9B" w14:textId="77777777" w:rsidR="00104877" w:rsidRDefault="00D56369" w:rsidP="009D4F73">
      <w:r>
        <w:t>V roce 2021 by se do sítě přístrojů v projektu EHT měly připojit další dvě stanice – síť radioteleskopů NOEMA ve Francii a 12metrový radioteleskop ARO na observatoři Kitt Peak v Arizoně. V budoucnu je ve hře umístění radioteleskopu na oběžnou dráhu kolem Země, nebo dokonce na povrch Měsíce. Měsíční radioteleskop by mohl být konstrukčním unikátem – díky velké odrazivosti povrchu Měsíce a nepřítomnosti atmosféry okolo něj se dá využít např. celá plocha kráteru. Jeden takový projekt je ve fázi příprav – LCRT (</w:t>
      </w:r>
      <w:hyperlink r:id="rId13" w:history="1">
        <w:r w:rsidRPr="29EE4F80">
          <w:rPr>
            <w:rStyle w:val="Hypertextovodkaz"/>
          </w:rPr>
          <w:t>Lunar Crater Radio Telescope</w:t>
        </w:r>
      </w:hyperlink>
      <w:r>
        <w:t>).  Bude tedy možné docíli</w:t>
      </w:r>
      <w:r w:rsidR="00DB429F">
        <w:t>t detailnějších výsledků včetně</w:t>
      </w:r>
      <w:r w:rsidR="00485E1C">
        <w:t xml:space="preserve"> možné</w:t>
      </w:r>
      <w:r w:rsidR="00DB429F">
        <w:t xml:space="preserve"> detekce kýžených fotonových prstenců.</w:t>
      </w:r>
    </w:p>
    <w:p w14:paraId="67D6D28A" w14:textId="3759A24D" w:rsidR="00104877" w:rsidRDefault="0083204F" w:rsidP="00104877">
      <w:pPr>
        <w:jc w:val="center"/>
      </w:pPr>
      <w:r>
        <w:pict w14:anchorId="62C72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186pt;mso-position-horizontal:absolute">
            <v:imagedata r:id="rId14" o:title="Umelecka_predstava_Cervi_Diry"/>
          </v:shape>
        </w:pict>
      </w:r>
    </w:p>
    <w:p w14:paraId="451B45CB" w14:textId="411A06B4" w:rsidR="0046461A" w:rsidRPr="00104877" w:rsidRDefault="00104877" w:rsidP="00104877">
      <w:pPr>
        <w:jc w:val="center"/>
        <w:rPr>
          <w:i/>
        </w:rPr>
      </w:pPr>
      <w:r w:rsidRPr="00104877">
        <w:rPr>
          <w:i/>
        </w:rPr>
        <w:t>Umělecká představa červí díry. Autor: ESO/L. Calçada.</w:t>
      </w:r>
      <w:r w:rsidR="0046461A" w:rsidRPr="00104877">
        <w:rPr>
          <w:i/>
        </w:rPr>
        <w:br w:type="page"/>
      </w:r>
    </w:p>
    <w:p w14:paraId="4267C3B6" w14:textId="77777777" w:rsidR="00683C19" w:rsidRDefault="001B664B" w:rsidP="00683C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A0154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251B923" wp14:editId="061173C4">
            <wp:simplePos x="0" y="0"/>
            <wp:positionH relativeFrom="column">
              <wp:posOffset>2838450</wp:posOffset>
            </wp:positionH>
            <wp:positionV relativeFrom="paragraph">
              <wp:posOffset>120015</wp:posOffset>
            </wp:positionV>
            <wp:extent cx="2209800" cy="2008505"/>
            <wp:effectExtent l="0" t="0" r="0" b="0"/>
            <wp:wrapSquare wrapText="bothSides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452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0" wp14:anchorId="000F663C" wp14:editId="69D1BF32">
            <wp:simplePos x="0" y="0"/>
            <wp:positionH relativeFrom="column">
              <wp:posOffset>623570</wp:posOffset>
            </wp:positionH>
            <wp:positionV relativeFrom="paragraph">
              <wp:posOffset>170180</wp:posOffset>
            </wp:positionV>
            <wp:extent cx="1810385" cy="1810385"/>
            <wp:effectExtent l="0" t="0" r="5715" b="5715"/>
            <wp:wrapSquare wrapText="bothSides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BFBC1" w14:textId="77777777" w:rsidR="00683C19" w:rsidRDefault="00683C19" w:rsidP="00683C19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2985DE67" w14:textId="77777777" w:rsidR="00683C19" w:rsidRDefault="00683C19" w:rsidP="00683C19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0FB1CD3E" w14:textId="77777777" w:rsidR="00683C19" w:rsidRDefault="00683C19" w:rsidP="00683C19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331B835D" w14:textId="77777777" w:rsidR="00683C19" w:rsidRDefault="00683C19" w:rsidP="00683C19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418B5755" w14:textId="77777777" w:rsidR="00683C19" w:rsidRDefault="00683C19" w:rsidP="00683C19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19A23BD6" w14:textId="77777777" w:rsidR="00683C19" w:rsidRDefault="00683C19" w:rsidP="00683C19">
      <w:pPr>
        <w:jc w:val="center"/>
        <w:rPr>
          <w:rFonts w:ascii="Times New Roman" w:eastAsia="Times New Roman" w:hAnsi="Times New Roman" w:cs="Times New Roman"/>
          <w:i/>
          <w:lang w:eastAsia="en-GB"/>
        </w:rPr>
      </w:pPr>
    </w:p>
    <w:p w14:paraId="0C4C4596" w14:textId="120087A8" w:rsidR="001B664B" w:rsidRDefault="00683C19" w:rsidP="001B664B">
      <w:pPr>
        <w:ind w:firstLine="0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lang w:eastAsia="en-GB"/>
        </w:rPr>
        <w:t xml:space="preserve">Vlevo: </w:t>
      </w:r>
      <w:r w:rsidR="001B664B">
        <w:rPr>
          <w:i/>
        </w:rPr>
        <w:t xml:space="preserve">Slavný historicky první snímek stínu černé díry a prstence zářící hmoty okolo něj pořízený pomocí několika radioteleskopů rozmístěných po celém světě v rámci projektu EHT </w:t>
      </w:r>
      <w:r w:rsidR="003B7CF2">
        <w:rPr>
          <w:i/>
        </w:rPr>
        <w:br/>
      </w:r>
      <w:r w:rsidR="001B664B">
        <w:rPr>
          <w:i/>
        </w:rPr>
        <w:t>(Event Horizon Telescope).</w:t>
      </w:r>
    </w:p>
    <w:p w14:paraId="65163F91" w14:textId="77777777" w:rsidR="00683C19" w:rsidRDefault="00683C19" w:rsidP="00DB429F">
      <w:pPr>
        <w:ind w:firstLine="0"/>
        <w:jc w:val="center"/>
        <w:rPr>
          <w:i/>
        </w:rPr>
      </w:pPr>
      <w:r w:rsidRPr="00972440">
        <w:rPr>
          <w:rFonts w:ascii="Times New Roman" w:eastAsia="Times New Roman" w:hAnsi="Times New Roman" w:cs="Times New Roman"/>
          <w:i/>
          <w:lang w:eastAsia="en-GB"/>
        </w:rPr>
        <w:t xml:space="preserve">Vpravo: </w:t>
      </w:r>
      <w:r w:rsidRPr="00972440">
        <w:rPr>
          <w:i/>
        </w:rPr>
        <w:t>Jak by mohl vypadat výsledný stín červí díry spolu s detekovanými fotonovými prstenci.</w:t>
      </w:r>
      <w:r w:rsidR="00972440" w:rsidRPr="00972440">
        <w:rPr>
          <w:i/>
        </w:rPr>
        <w:t xml:space="preserve"> Pozorování </w:t>
      </w:r>
      <w:r w:rsidR="00972440">
        <w:rPr>
          <w:i/>
        </w:rPr>
        <w:t>takovéhoto</w:t>
      </w:r>
      <w:r w:rsidR="00972440" w:rsidRPr="00972440">
        <w:rPr>
          <w:i/>
        </w:rPr>
        <w:t xml:space="preserve"> obrazce by potvrdilo existenci červích děr. Zdroj: Frederic Vincent</w:t>
      </w:r>
      <w:r w:rsidR="00972440">
        <w:rPr>
          <w:i/>
        </w:rPr>
        <w:t xml:space="preserve"> a kol.</w:t>
      </w:r>
    </w:p>
    <w:p w14:paraId="219180BC" w14:textId="77777777" w:rsidR="00972440" w:rsidRDefault="00972440" w:rsidP="00972440">
      <w:pPr>
        <w:ind w:firstLine="0"/>
        <w:jc w:val="left"/>
        <w:rPr>
          <w:i/>
        </w:rPr>
      </w:pPr>
    </w:p>
    <w:p w14:paraId="660464B7" w14:textId="77777777" w:rsidR="001B664B" w:rsidRDefault="001B664B" w:rsidP="00DB429F">
      <w:pPr>
        <w:ind w:firstLine="0"/>
        <w:jc w:val="center"/>
        <w:rPr>
          <w:i/>
        </w:rPr>
      </w:pPr>
      <w:r>
        <w:rPr>
          <w:noProof/>
          <w:lang w:eastAsia="cs-CZ"/>
        </w:rPr>
        <w:drawing>
          <wp:inline distT="0" distB="0" distL="0" distR="0" wp14:anchorId="2EA0D23C" wp14:editId="29EE4F80">
            <wp:extent cx="4048125" cy="2389642"/>
            <wp:effectExtent l="0" t="0" r="0" b="0"/>
            <wp:docPr id="1" name="Picture 1" descr="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8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B811" w14:textId="77777777" w:rsidR="001B664B" w:rsidRDefault="001B664B" w:rsidP="00DB429F">
      <w:pPr>
        <w:ind w:firstLine="0"/>
        <w:jc w:val="center"/>
        <w:rPr>
          <w:rFonts w:ascii="Times New Roman" w:eastAsia="Times New Roman" w:hAnsi="Times New Roman" w:cs="Times New Roman"/>
          <w:i/>
          <w:lang w:eastAsia="en-GB"/>
        </w:rPr>
      </w:pPr>
      <w:r w:rsidRPr="00683C19">
        <w:rPr>
          <w:rFonts w:ascii="Times New Roman" w:eastAsia="Times New Roman" w:hAnsi="Times New Roman" w:cs="Times New Roman"/>
          <w:i/>
          <w:lang w:eastAsia="en-GB"/>
        </w:rPr>
        <w:t xml:space="preserve">Propojené prostoročasy </w:t>
      </w:r>
      <w:r>
        <w:rPr>
          <w:rFonts w:ascii="Times New Roman" w:eastAsia="Times New Roman" w:hAnsi="Times New Roman" w:cs="Times New Roman"/>
          <w:i/>
          <w:lang w:eastAsia="en-GB"/>
        </w:rPr>
        <w:t xml:space="preserve">vytvářející červí díru. Autor: M. </w:t>
      </w:r>
      <w:r w:rsidRPr="00683C19">
        <w:rPr>
          <w:rFonts w:ascii="Times New Roman" w:eastAsia="Times New Roman" w:hAnsi="Times New Roman" w:cs="Times New Roman"/>
          <w:i/>
          <w:lang w:eastAsia="en-GB"/>
        </w:rPr>
        <w:t xml:space="preserve">Wielgus </w:t>
      </w:r>
      <w:r>
        <w:rPr>
          <w:rFonts w:ascii="Times New Roman" w:eastAsia="Times New Roman" w:hAnsi="Times New Roman" w:cs="Times New Roman"/>
          <w:i/>
          <w:lang w:eastAsia="en-GB"/>
        </w:rPr>
        <w:t>a kol.</w:t>
      </w:r>
    </w:p>
    <w:p w14:paraId="6ADA3A1E" w14:textId="77777777" w:rsidR="001B664B" w:rsidRDefault="001B664B" w:rsidP="00DB429F">
      <w:pPr>
        <w:ind w:firstLine="0"/>
        <w:jc w:val="center"/>
        <w:rPr>
          <w:i/>
        </w:rPr>
      </w:pPr>
    </w:p>
    <w:p w14:paraId="50F477D9" w14:textId="77777777" w:rsidR="001B664B" w:rsidRDefault="001B664B" w:rsidP="001B664B">
      <w:pPr>
        <w:ind w:firstLine="0"/>
        <w:jc w:val="center"/>
        <w:rPr>
          <w:i/>
        </w:rPr>
      </w:pPr>
      <w:r>
        <w:rPr>
          <w:noProof/>
          <w:lang w:eastAsia="cs-CZ"/>
        </w:rPr>
        <w:lastRenderedPageBreak/>
        <w:drawing>
          <wp:inline distT="0" distB="0" distL="0" distR="0" wp14:anchorId="3225803A" wp14:editId="2883AC29">
            <wp:extent cx="4295775" cy="3224202"/>
            <wp:effectExtent l="0" t="0" r="0" b="0"/>
            <wp:docPr id="4" name="obrázek 1" descr="eht_array_history_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2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AFD9" w14:textId="6F794F3F" w:rsidR="001B664B" w:rsidRDefault="001B664B" w:rsidP="001B664B">
      <w:pPr>
        <w:ind w:firstLine="0"/>
        <w:jc w:val="center"/>
        <w:rPr>
          <w:i/>
        </w:rPr>
      </w:pPr>
      <w:r w:rsidRPr="00AE2C24">
        <w:rPr>
          <w:i/>
        </w:rPr>
        <w:t xml:space="preserve">Jednotlivá pozorovací stanoviště projektu EHT a jejich využití mezi lety 2009-2021. </w:t>
      </w:r>
      <w:r w:rsidR="00081193">
        <w:rPr>
          <w:i/>
        </w:rPr>
        <w:br/>
      </w:r>
      <w:r w:rsidRPr="00AE2C24">
        <w:rPr>
          <w:i/>
        </w:rPr>
        <w:t>Zdroj: M. Wielgus, D. Pesce &amp; the EHT Collaboration.</w:t>
      </w:r>
    </w:p>
    <w:p w14:paraId="2E1A23C8" w14:textId="77777777" w:rsidR="000043AB" w:rsidRDefault="000043AB" w:rsidP="00027402">
      <w:pPr>
        <w:ind w:firstLine="0"/>
        <w:rPr>
          <w:b/>
          <w:sz w:val="24"/>
          <w:szCs w:val="24"/>
        </w:rPr>
      </w:pPr>
    </w:p>
    <w:p w14:paraId="6F4DC948" w14:textId="77777777" w:rsidR="000043AB" w:rsidRDefault="000043AB" w:rsidP="00027402">
      <w:pPr>
        <w:ind w:firstLine="0"/>
        <w:rPr>
          <w:b/>
          <w:sz w:val="24"/>
          <w:szCs w:val="24"/>
        </w:rPr>
      </w:pPr>
    </w:p>
    <w:p w14:paraId="1E4403E7" w14:textId="77777777" w:rsidR="008D2518" w:rsidRDefault="008D2518">
      <w:pPr>
        <w:spacing w:after="20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D5A08E" w14:textId="13C240FE" w:rsidR="00027402" w:rsidRPr="007B7E37" w:rsidRDefault="00027402" w:rsidP="00027402">
      <w:pPr>
        <w:ind w:firstLine="0"/>
        <w:rPr>
          <w:b/>
          <w:sz w:val="24"/>
          <w:szCs w:val="24"/>
        </w:rPr>
      </w:pPr>
      <w:r w:rsidRPr="007B7E37">
        <w:rPr>
          <w:b/>
          <w:sz w:val="24"/>
          <w:szCs w:val="24"/>
        </w:rPr>
        <w:lastRenderedPageBreak/>
        <w:t>Kontakty a další informace:</w:t>
      </w:r>
    </w:p>
    <w:p w14:paraId="0B7D57FB" w14:textId="77777777" w:rsidR="00E43FC3" w:rsidRDefault="00E43FC3" w:rsidP="00E43FC3">
      <w:pPr>
        <w:spacing w:after="0" w:line="240" w:lineRule="auto"/>
        <w:ind w:firstLine="0"/>
        <w:jc w:val="left"/>
      </w:pPr>
      <w:r w:rsidRPr="00E43FC3">
        <w:rPr>
          <w:b/>
        </w:rPr>
        <w:t xml:space="preserve">prof. Marek Abramowicz, Ph.D. </w:t>
      </w:r>
      <w:r w:rsidRPr="00A90912">
        <w:t>(anglicky</w:t>
      </w:r>
      <w:r>
        <w:t>, polsky</w:t>
      </w:r>
      <w:r w:rsidRPr="00A90912">
        <w:t>)</w:t>
      </w:r>
    </w:p>
    <w:p w14:paraId="62A4FD57" w14:textId="77777777" w:rsidR="00E43FC3" w:rsidRDefault="00E43FC3" w:rsidP="00E43FC3">
      <w:pPr>
        <w:spacing w:after="0" w:line="240" w:lineRule="auto"/>
        <w:ind w:firstLine="0"/>
        <w:jc w:val="left"/>
      </w:pPr>
      <w:r>
        <w:rPr>
          <w:i/>
        </w:rPr>
        <w:t>Fyzikální ústav Slezské univerzity v Opavě</w:t>
      </w:r>
      <w:r>
        <w:br/>
        <w:t xml:space="preserve">Email: </w:t>
      </w:r>
      <w:hyperlink r:id="rId19" w:history="1">
        <w:r w:rsidRPr="005253E3">
          <w:rPr>
            <w:rStyle w:val="Hypertextovodkaz"/>
          </w:rPr>
          <w:t>marek.abramowicz@physics.slu.cz</w:t>
        </w:r>
      </w:hyperlink>
      <w:r>
        <w:t xml:space="preserve">  </w:t>
      </w:r>
    </w:p>
    <w:p w14:paraId="6E97E58B" w14:textId="77777777" w:rsidR="00E43FC3" w:rsidRDefault="00E43FC3" w:rsidP="00275160">
      <w:pPr>
        <w:spacing w:after="0" w:line="240" w:lineRule="auto"/>
        <w:ind w:firstLine="0"/>
        <w:jc w:val="left"/>
        <w:rPr>
          <w:b/>
        </w:rPr>
      </w:pPr>
    </w:p>
    <w:p w14:paraId="0537B10A" w14:textId="593CFCFC" w:rsidR="000043AB" w:rsidRDefault="0083204F" w:rsidP="000043AB">
      <w:pPr>
        <w:spacing w:after="0"/>
        <w:ind w:firstLine="0"/>
        <w:jc w:val="left"/>
      </w:pPr>
      <w:hyperlink r:id="rId20" w:history="1"/>
      <w:r w:rsidR="000043AB">
        <w:rPr>
          <w:b/>
        </w:rPr>
        <w:t xml:space="preserve">Bc. </w:t>
      </w:r>
      <w:r w:rsidR="000043AB" w:rsidRPr="00D21F9D">
        <w:rPr>
          <w:b/>
        </w:rPr>
        <w:t>Petr Horálek</w:t>
      </w:r>
      <w:r w:rsidR="000043AB">
        <w:br/>
      </w:r>
      <w:r w:rsidR="000043AB" w:rsidRPr="007B7E37">
        <w:rPr>
          <w:i/>
        </w:rPr>
        <w:t>PR výstupů evropských projektů FÚ SU v Opavě</w:t>
      </w:r>
      <w:r w:rsidR="000043AB">
        <w:br/>
        <w:t xml:space="preserve">Email: </w:t>
      </w:r>
      <w:hyperlink r:id="rId21" w:history="1">
        <w:r w:rsidR="000043AB" w:rsidRPr="00D30D9B">
          <w:rPr>
            <w:rStyle w:val="Hypertextovodkaz"/>
          </w:rPr>
          <w:t>petr.horalek</w:t>
        </w:r>
        <w:r w:rsidR="000043AB" w:rsidRPr="00D30D9B">
          <w:rPr>
            <w:rStyle w:val="Hypertextovodkaz"/>
            <w:lang w:val="en-US"/>
          </w:rPr>
          <w:t>@slu.cz</w:t>
        </w:r>
      </w:hyperlink>
      <w:r w:rsidR="000043AB">
        <w:br/>
        <w:t xml:space="preserve">Telefon: </w:t>
      </w:r>
      <w:r w:rsidR="000043AB">
        <w:rPr>
          <w:lang w:val="en-US"/>
        </w:rPr>
        <w:t>+</w:t>
      </w:r>
      <w:r w:rsidR="000043AB">
        <w:t>420 732 826 853</w:t>
      </w:r>
    </w:p>
    <w:p w14:paraId="62A1D067" w14:textId="440EC210" w:rsidR="00360D56" w:rsidRDefault="000043AB" w:rsidP="00360D56">
      <w:pPr>
        <w:spacing w:after="0"/>
        <w:ind w:firstLine="0"/>
        <w:jc w:val="left"/>
        <w:rPr>
          <w:b/>
        </w:rPr>
      </w:pPr>
      <w:r>
        <w:rPr>
          <w:b/>
        </w:rPr>
        <w:br/>
      </w:r>
      <w:r w:rsidR="00360D56" w:rsidRPr="00816F7C">
        <w:rPr>
          <w:b/>
        </w:rPr>
        <w:t>Mgr. Debora Lančová</w:t>
      </w:r>
    </w:p>
    <w:p w14:paraId="74C4EA7D" w14:textId="0C7ED59D" w:rsidR="00360D56" w:rsidRDefault="00360D56" w:rsidP="00360D56">
      <w:pPr>
        <w:spacing w:after="0" w:line="240" w:lineRule="auto"/>
        <w:ind w:firstLine="0"/>
        <w:jc w:val="left"/>
        <w:rPr>
          <w:lang w:val="en-US"/>
        </w:rPr>
      </w:pPr>
      <w:r w:rsidRPr="007B7E37">
        <w:rPr>
          <w:i/>
        </w:rPr>
        <w:t>Fyzikální ústav SU v Opavě</w:t>
      </w:r>
      <w:r>
        <w:br/>
        <w:t xml:space="preserve">Email: </w:t>
      </w:r>
      <w:hyperlink r:id="rId22" w:history="1">
        <w:r w:rsidRPr="00C2423D">
          <w:rPr>
            <w:rStyle w:val="Hypertextovodkaz"/>
          </w:rPr>
          <w:t>debora.lancova@physics.slu.cz</w:t>
        </w:r>
      </w:hyperlink>
      <w:r>
        <w:t xml:space="preserve"> </w:t>
      </w:r>
      <w:r>
        <w:br/>
        <w:t xml:space="preserve">Telefon: </w:t>
      </w:r>
      <w:r w:rsidR="00B7552D" w:rsidRPr="00B7552D">
        <w:rPr>
          <w:lang w:val="en-US"/>
        </w:rPr>
        <w:t>+420 776 072 756</w:t>
      </w:r>
    </w:p>
    <w:p w14:paraId="4164ACE7" w14:textId="77777777" w:rsidR="00BE2910" w:rsidRDefault="00BE2910" w:rsidP="00BE2910">
      <w:pPr>
        <w:spacing w:after="0"/>
        <w:ind w:firstLine="0"/>
        <w:jc w:val="left"/>
        <w:rPr>
          <w:b/>
        </w:rPr>
      </w:pPr>
    </w:p>
    <w:p w14:paraId="1634BA74" w14:textId="77777777" w:rsidR="00D21F9D" w:rsidRPr="00D21F9D" w:rsidRDefault="00BE2910" w:rsidP="008A2DA1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doc. </w:t>
      </w:r>
      <w:r w:rsidR="00D21F9D" w:rsidRPr="00D21F9D">
        <w:rPr>
          <w:b/>
        </w:rPr>
        <w:t xml:space="preserve">RNDr. </w:t>
      </w:r>
      <w:r>
        <w:rPr>
          <w:b/>
        </w:rPr>
        <w:t>Gabriel Török</w:t>
      </w:r>
      <w:r w:rsidR="00D21F9D" w:rsidRPr="00D21F9D">
        <w:rPr>
          <w:b/>
        </w:rPr>
        <w:t>, Ph.D.</w:t>
      </w:r>
    </w:p>
    <w:p w14:paraId="7FE1AB96" w14:textId="77777777" w:rsidR="00BE2910" w:rsidRDefault="00DD4413" w:rsidP="007B7E37">
      <w:pPr>
        <w:spacing w:after="0" w:line="240" w:lineRule="auto"/>
        <w:ind w:firstLine="0"/>
        <w:jc w:val="left"/>
      </w:pPr>
      <w:r w:rsidRPr="007B7E37">
        <w:rPr>
          <w:i/>
        </w:rPr>
        <w:t>G</w:t>
      </w:r>
      <w:r w:rsidR="00BE2910" w:rsidRPr="007B7E37">
        <w:rPr>
          <w:i/>
        </w:rPr>
        <w:t>arant evropského projektu HR Award</w:t>
      </w:r>
      <w:r w:rsidR="00D21F9D">
        <w:br/>
        <w:t>Email:</w:t>
      </w:r>
      <w:r w:rsidR="00BE2910" w:rsidRPr="00BE2910">
        <w:t xml:space="preserve"> </w:t>
      </w:r>
      <w:hyperlink r:id="rId23" w:history="1">
        <w:r w:rsidR="00BE2910" w:rsidRPr="00D30D9B">
          <w:rPr>
            <w:rStyle w:val="Hypertextovodkaz"/>
          </w:rPr>
          <w:t>gabriel.torok@physics.cz</w:t>
        </w:r>
      </w:hyperlink>
      <w:r w:rsidR="00BE2910">
        <w:t xml:space="preserve"> </w:t>
      </w:r>
      <w:r w:rsidR="00D21F9D">
        <w:br/>
        <w:t xml:space="preserve">Telefon: </w:t>
      </w:r>
      <w:r w:rsidR="00D21F9D" w:rsidRPr="00D21F9D">
        <w:t>+420</w:t>
      </w:r>
      <w:r w:rsidR="00BE2910">
        <w:t> </w:t>
      </w:r>
      <w:r w:rsidR="00D21F9D" w:rsidRPr="00D21F9D">
        <w:t>7</w:t>
      </w:r>
      <w:r w:rsidR="00BE2910">
        <w:t>37 928</w:t>
      </w:r>
      <w:r w:rsidR="007B7E37">
        <w:t> </w:t>
      </w:r>
      <w:r w:rsidR="00BE2910">
        <w:t>755</w:t>
      </w:r>
    </w:p>
    <w:p w14:paraId="0F808338" w14:textId="77777777" w:rsidR="007B7E37" w:rsidRPr="007B7E37" w:rsidRDefault="007B7E37" w:rsidP="007B7E37">
      <w:pPr>
        <w:spacing w:after="0" w:line="240" w:lineRule="auto"/>
        <w:ind w:firstLine="0"/>
        <w:jc w:val="left"/>
      </w:pPr>
    </w:p>
    <w:p w14:paraId="5036BA35" w14:textId="77777777" w:rsidR="00BE2910" w:rsidRPr="00D21F9D" w:rsidRDefault="00DD4413" w:rsidP="00BE2910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prof. </w:t>
      </w:r>
      <w:r w:rsidR="00BE2910" w:rsidRPr="00D21F9D">
        <w:rPr>
          <w:b/>
        </w:rPr>
        <w:t xml:space="preserve">RNDr. </w:t>
      </w:r>
      <w:r>
        <w:rPr>
          <w:b/>
        </w:rPr>
        <w:t>Zdeněk Stuchlík</w:t>
      </w:r>
      <w:r w:rsidR="00BE2910" w:rsidRPr="00D21F9D">
        <w:rPr>
          <w:b/>
        </w:rPr>
        <w:t>,</w:t>
      </w:r>
      <w:r>
        <w:rPr>
          <w:b/>
        </w:rPr>
        <w:t xml:space="preserve"> CSc</w:t>
      </w:r>
      <w:r w:rsidR="00BE2910" w:rsidRPr="00D21F9D">
        <w:rPr>
          <w:b/>
        </w:rPr>
        <w:t>.</w:t>
      </w:r>
    </w:p>
    <w:p w14:paraId="5E926C4D" w14:textId="578CD466" w:rsidR="00F22B6B" w:rsidRDefault="00DD4413" w:rsidP="007B7E37">
      <w:pPr>
        <w:spacing w:after="0" w:line="240" w:lineRule="auto"/>
        <w:ind w:firstLine="0"/>
        <w:jc w:val="left"/>
      </w:pPr>
      <w:r w:rsidRPr="008D2518">
        <w:rPr>
          <w:rFonts w:eastAsia="Book Antiqua" w:cs="Book Antiqua"/>
          <w:i/>
          <w:iCs/>
        </w:rPr>
        <w:t>Ředitel Fyzikálního ústavu SU v Opavě</w:t>
      </w:r>
      <w:r>
        <w:br/>
      </w:r>
      <w:r w:rsidR="00BE2910">
        <w:t xml:space="preserve">Email: </w:t>
      </w:r>
      <w:hyperlink r:id="rId24">
        <w:r w:rsidRPr="2152EDC6">
          <w:rPr>
            <w:rStyle w:val="Hypertextovodkaz"/>
          </w:rPr>
          <w:t>zdenek.stuchlik@physics.slu.cz</w:t>
        </w:r>
      </w:hyperlink>
      <w:r w:rsidR="007B7E37">
        <w:t xml:space="preserve"> </w:t>
      </w:r>
    </w:p>
    <w:p w14:paraId="50BD307C" w14:textId="04F9E050" w:rsidR="008D2518" w:rsidRDefault="008D2518" w:rsidP="007B7E37">
      <w:pPr>
        <w:spacing w:after="0" w:line="240" w:lineRule="auto"/>
        <w:ind w:firstLine="0"/>
        <w:jc w:val="left"/>
      </w:pPr>
    </w:p>
    <w:p w14:paraId="011F19AF" w14:textId="77777777" w:rsidR="008D2518" w:rsidRDefault="008D2518" w:rsidP="007B7E37">
      <w:pPr>
        <w:spacing w:after="0" w:line="240" w:lineRule="auto"/>
        <w:ind w:firstLine="0"/>
        <w:jc w:val="left"/>
      </w:pPr>
    </w:p>
    <w:p w14:paraId="401A47D6" w14:textId="4B42A74C" w:rsidR="008D2518" w:rsidRDefault="008D2518" w:rsidP="007B7E37">
      <w:pPr>
        <w:spacing w:after="0" w:line="240" w:lineRule="auto"/>
        <w:ind w:firstLine="0"/>
        <w:jc w:val="left"/>
      </w:pPr>
    </w:p>
    <w:p w14:paraId="5718DE2F" w14:textId="044B4B1A" w:rsidR="008D2518" w:rsidRDefault="008D2518" w:rsidP="007B7E37">
      <w:pPr>
        <w:spacing w:after="0" w:line="240" w:lineRule="auto"/>
        <w:ind w:firstLine="0"/>
        <w:jc w:val="left"/>
      </w:pPr>
      <w:r w:rsidRPr="008D2518">
        <w:rPr>
          <w:b/>
          <w:bCs/>
        </w:rPr>
        <w:t>Původní vědecký článek (anglicky):</w:t>
      </w:r>
      <w:r>
        <w:t xml:space="preserve"> </w:t>
      </w:r>
      <w:hyperlink r:id="rId25" w:history="1">
        <w:r w:rsidRPr="0018088B">
          <w:rPr>
            <w:rStyle w:val="Hypertextovodkaz"/>
          </w:rPr>
          <w:t>https://journals.aps.org/prd/abstract/10.1103/PhysRevD.102.084044</w:t>
        </w:r>
      </w:hyperlink>
      <w:r>
        <w:t xml:space="preserve"> </w:t>
      </w:r>
    </w:p>
    <w:sectPr w:rsidR="008D2518" w:rsidSect="00A61818">
      <w:headerReference w:type="default" r:id="rId26"/>
      <w:footerReference w:type="default" r:id="rId27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DE09" w14:textId="77777777" w:rsidR="0083204F" w:rsidRDefault="0083204F" w:rsidP="00A651B1">
      <w:pPr>
        <w:spacing w:after="0" w:line="240" w:lineRule="auto"/>
      </w:pPr>
      <w:r>
        <w:separator/>
      </w:r>
    </w:p>
  </w:endnote>
  <w:endnote w:type="continuationSeparator" w:id="0">
    <w:p w14:paraId="1F6BCB74" w14:textId="77777777" w:rsidR="0083204F" w:rsidRDefault="0083204F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9C62440">
            <v:shapetype id="_x0000_t202" coordsize="21600,21600" o:spt="202" path="m,l,21600r21600,l21600,xe" w14:anchorId="5CD261B0">
              <v:stroke joinstyle="miter"/>
              <v:path gradientshapeok="t" o:connecttype="rect"/>
            </v:shapetype>
            <v:shape id="_x0000_s1027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abf8f [1945]" strokecolor="#f79646 [3209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">
              <v:textbox>
                <w:txbxContent>
                  <w:p w:rsidR="007B7E37" w:rsidP="007B7E37" w:rsidRDefault="007B7E37" w14:paraId="6705C2AA" w14:textId="7777777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w:history="1" r:id="rId3">
                      <w:r w:rsidRPr="007B7E37">
                        <w:rPr>
                          <w:rStyle w:val="Heading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7BA7DD6">
            <v:shape id="_x0000_s1028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f79646 [3209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" w14:anchorId="77669684">
              <v:textbox>
                <w:txbxContent>
                  <w:p w:rsidR="00CE6552" w:rsidP="00CE6552" w:rsidRDefault="00CE6552" w14:paraId="672A6659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1E75" w14:textId="77777777" w:rsidR="0083204F" w:rsidRDefault="0083204F" w:rsidP="00A651B1">
      <w:pPr>
        <w:spacing w:after="0" w:line="240" w:lineRule="auto"/>
      </w:pPr>
      <w:r>
        <w:separator/>
      </w:r>
    </w:p>
  </w:footnote>
  <w:footnote w:type="continuationSeparator" w:id="0">
    <w:p w14:paraId="55DEC414" w14:textId="77777777" w:rsidR="0083204F" w:rsidRDefault="0083204F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61505B41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3D76BD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="000C31FC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0C31FC">
                            <w:rPr>
                              <w:rFonts w:asciiTheme="minorHAnsi" w:hAnsiTheme="minorHAnsi" w:cstheme="minorHAnsi"/>
                            </w:rPr>
                            <w:t>ledna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0C31F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CE1150E">
            <v:shapetype id="_x0000_t202" coordsize="21600,21600" o:spt="202" path="m,l,21600r21600,l21600,xe" w14:anchorId="75B208B3">
              <v:stroke joinstyle="miter"/>
              <v:path gradientshapeok="t" o:connecttype="rect"/>
            </v:shapetype>
            <v:shape id="Textové pole 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abf8f [1945]" strokecolor="#f79646 [3209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">
              <v:textbox>
                <w:txbxContent>
                  <w:p w:rsidRPr="00292179" w:rsidR="00292179" w:rsidP="00002238" w:rsidRDefault="008A178C" w14:paraId="56798A31" w14:textId="61505B41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Pr="00292179" w:rsid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3D76BD">
                      <w:rPr>
                        <w:rFonts w:asciiTheme="minorHAnsi" w:hAnsiTheme="minorHAnsi" w:cstheme="minorHAnsi"/>
                      </w:rPr>
                      <w:t>1</w:t>
                    </w:r>
                    <w:r w:rsidR="000C31FC">
                      <w:rPr>
                        <w:rFonts w:asciiTheme="minorHAnsi" w:hAnsiTheme="minorHAnsi" w:cstheme="minorHAnsi"/>
                      </w:rPr>
                      <w:t>9</w:t>
                    </w:r>
                    <w:r w:rsidRPr="00292179" w:rsid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0C31FC">
                      <w:rPr>
                        <w:rFonts w:asciiTheme="minorHAnsi" w:hAnsiTheme="minorHAnsi" w:cstheme="minorHAnsi"/>
                      </w:rPr>
                      <w:t>ledna</w:t>
                    </w:r>
                    <w:r w:rsidRPr="00292179" w:rsid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0C31FC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:rsidR="00292179" w:rsidRDefault="00292179" w14:paraId="0A37501D" w14:textId="77777777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7"/>
    <w:rsid w:val="00002238"/>
    <w:rsid w:val="000043AB"/>
    <w:rsid w:val="00020C86"/>
    <w:rsid w:val="00022AFE"/>
    <w:rsid w:val="00027402"/>
    <w:rsid w:val="00035CB2"/>
    <w:rsid w:val="00036EA8"/>
    <w:rsid w:val="000504CB"/>
    <w:rsid w:val="00054BD0"/>
    <w:rsid w:val="00065AAA"/>
    <w:rsid w:val="00070B21"/>
    <w:rsid w:val="0007560C"/>
    <w:rsid w:val="00081193"/>
    <w:rsid w:val="00083220"/>
    <w:rsid w:val="00085D6B"/>
    <w:rsid w:val="000C31FC"/>
    <w:rsid w:val="000F5410"/>
    <w:rsid w:val="00104877"/>
    <w:rsid w:val="0013288E"/>
    <w:rsid w:val="00147B6A"/>
    <w:rsid w:val="00150FCE"/>
    <w:rsid w:val="00157F14"/>
    <w:rsid w:val="00193F58"/>
    <w:rsid w:val="00194307"/>
    <w:rsid w:val="001B664B"/>
    <w:rsid w:val="001D1149"/>
    <w:rsid w:val="001D3174"/>
    <w:rsid w:val="0021218A"/>
    <w:rsid w:val="002215D6"/>
    <w:rsid w:val="00243C9E"/>
    <w:rsid w:val="0025739E"/>
    <w:rsid w:val="002620A8"/>
    <w:rsid w:val="00264153"/>
    <w:rsid w:val="00275160"/>
    <w:rsid w:val="00276AC4"/>
    <w:rsid w:val="00281EBF"/>
    <w:rsid w:val="002823CA"/>
    <w:rsid w:val="00292179"/>
    <w:rsid w:val="002B6FCF"/>
    <w:rsid w:val="002C2BD5"/>
    <w:rsid w:val="002E0EFA"/>
    <w:rsid w:val="0030113E"/>
    <w:rsid w:val="0031689C"/>
    <w:rsid w:val="00345668"/>
    <w:rsid w:val="00360042"/>
    <w:rsid w:val="00360D56"/>
    <w:rsid w:val="003B7CF2"/>
    <w:rsid w:val="003D76BD"/>
    <w:rsid w:val="003E1313"/>
    <w:rsid w:val="003E7781"/>
    <w:rsid w:val="003F5088"/>
    <w:rsid w:val="003F6B5D"/>
    <w:rsid w:val="00401C35"/>
    <w:rsid w:val="00422728"/>
    <w:rsid w:val="0043501B"/>
    <w:rsid w:val="00445769"/>
    <w:rsid w:val="0046461A"/>
    <w:rsid w:val="00485E1C"/>
    <w:rsid w:val="004861F6"/>
    <w:rsid w:val="004A23CB"/>
    <w:rsid w:val="004C13F7"/>
    <w:rsid w:val="004C4BBA"/>
    <w:rsid w:val="005068E9"/>
    <w:rsid w:val="00510865"/>
    <w:rsid w:val="00571D45"/>
    <w:rsid w:val="005A3997"/>
    <w:rsid w:val="005A5D2D"/>
    <w:rsid w:val="005B4968"/>
    <w:rsid w:val="005B7B03"/>
    <w:rsid w:val="005C37D8"/>
    <w:rsid w:val="005F1452"/>
    <w:rsid w:val="00603709"/>
    <w:rsid w:val="00605E52"/>
    <w:rsid w:val="00610FFB"/>
    <w:rsid w:val="00624F7A"/>
    <w:rsid w:val="006326D6"/>
    <w:rsid w:val="006458EA"/>
    <w:rsid w:val="00683C19"/>
    <w:rsid w:val="00695539"/>
    <w:rsid w:val="006C0920"/>
    <w:rsid w:val="006C59A5"/>
    <w:rsid w:val="006E199E"/>
    <w:rsid w:val="00700FF0"/>
    <w:rsid w:val="00722AFA"/>
    <w:rsid w:val="007351CF"/>
    <w:rsid w:val="007420F4"/>
    <w:rsid w:val="00763B98"/>
    <w:rsid w:val="00773B37"/>
    <w:rsid w:val="00786A93"/>
    <w:rsid w:val="007B3D09"/>
    <w:rsid w:val="007B7E37"/>
    <w:rsid w:val="007C7A01"/>
    <w:rsid w:val="007F4B11"/>
    <w:rsid w:val="007F4C0D"/>
    <w:rsid w:val="00800E10"/>
    <w:rsid w:val="00816410"/>
    <w:rsid w:val="00816F7C"/>
    <w:rsid w:val="0082114E"/>
    <w:rsid w:val="00825CFC"/>
    <w:rsid w:val="0083204F"/>
    <w:rsid w:val="00850A26"/>
    <w:rsid w:val="00866FF5"/>
    <w:rsid w:val="008732D2"/>
    <w:rsid w:val="008A178C"/>
    <w:rsid w:val="008A1E7F"/>
    <w:rsid w:val="008A2DA1"/>
    <w:rsid w:val="008B44CD"/>
    <w:rsid w:val="008B4B4B"/>
    <w:rsid w:val="008C1E70"/>
    <w:rsid w:val="008D2518"/>
    <w:rsid w:val="008E6E7F"/>
    <w:rsid w:val="008F201E"/>
    <w:rsid w:val="008F4FAF"/>
    <w:rsid w:val="00903D59"/>
    <w:rsid w:val="00923FF9"/>
    <w:rsid w:val="009447F7"/>
    <w:rsid w:val="00970B65"/>
    <w:rsid w:val="00972440"/>
    <w:rsid w:val="009A1132"/>
    <w:rsid w:val="009B32FF"/>
    <w:rsid w:val="009C5A48"/>
    <w:rsid w:val="009D26E0"/>
    <w:rsid w:val="009D4F73"/>
    <w:rsid w:val="009D78B3"/>
    <w:rsid w:val="009E25AC"/>
    <w:rsid w:val="009F0526"/>
    <w:rsid w:val="009F1CDA"/>
    <w:rsid w:val="00A11E89"/>
    <w:rsid w:val="00A351CC"/>
    <w:rsid w:val="00A61818"/>
    <w:rsid w:val="00A651B1"/>
    <w:rsid w:val="00A7684D"/>
    <w:rsid w:val="00A82EB9"/>
    <w:rsid w:val="00A90912"/>
    <w:rsid w:val="00A96E0C"/>
    <w:rsid w:val="00AB0E20"/>
    <w:rsid w:val="00AB60C6"/>
    <w:rsid w:val="00AC6E78"/>
    <w:rsid w:val="00AE2C24"/>
    <w:rsid w:val="00AF0DEE"/>
    <w:rsid w:val="00AF277C"/>
    <w:rsid w:val="00AF310B"/>
    <w:rsid w:val="00B174F7"/>
    <w:rsid w:val="00B22DBB"/>
    <w:rsid w:val="00B34671"/>
    <w:rsid w:val="00B349AF"/>
    <w:rsid w:val="00B67C56"/>
    <w:rsid w:val="00B74D75"/>
    <w:rsid w:val="00B7552D"/>
    <w:rsid w:val="00B76A87"/>
    <w:rsid w:val="00B97EFB"/>
    <w:rsid w:val="00BA0C88"/>
    <w:rsid w:val="00BE2910"/>
    <w:rsid w:val="00BE647F"/>
    <w:rsid w:val="00BF1118"/>
    <w:rsid w:val="00BF3909"/>
    <w:rsid w:val="00C00DE1"/>
    <w:rsid w:val="00C139F8"/>
    <w:rsid w:val="00C21ACE"/>
    <w:rsid w:val="00C31598"/>
    <w:rsid w:val="00C52AA2"/>
    <w:rsid w:val="00C57DED"/>
    <w:rsid w:val="00C65E3A"/>
    <w:rsid w:val="00C70F49"/>
    <w:rsid w:val="00C76675"/>
    <w:rsid w:val="00C9008A"/>
    <w:rsid w:val="00C947B8"/>
    <w:rsid w:val="00CA103F"/>
    <w:rsid w:val="00CA318D"/>
    <w:rsid w:val="00CE22BE"/>
    <w:rsid w:val="00CE6552"/>
    <w:rsid w:val="00CE6FA8"/>
    <w:rsid w:val="00D21F9D"/>
    <w:rsid w:val="00D36A21"/>
    <w:rsid w:val="00D50630"/>
    <w:rsid w:val="00D56369"/>
    <w:rsid w:val="00D6510C"/>
    <w:rsid w:val="00D66954"/>
    <w:rsid w:val="00D86629"/>
    <w:rsid w:val="00DA012D"/>
    <w:rsid w:val="00DB34D3"/>
    <w:rsid w:val="00DB429F"/>
    <w:rsid w:val="00DD4413"/>
    <w:rsid w:val="00DD52D8"/>
    <w:rsid w:val="00E15521"/>
    <w:rsid w:val="00E33AEA"/>
    <w:rsid w:val="00E33C16"/>
    <w:rsid w:val="00E43FC3"/>
    <w:rsid w:val="00E66F84"/>
    <w:rsid w:val="00E7066F"/>
    <w:rsid w:val="00E82B57"/>
    <w:rsid w:val="00ED487B"/>
    <w:rsid w:val="00F03258"/>
    <w:rsid w:val="00F05171"/>
    <w:rsid w:val="00F14420"/>
    <w:rsid w:val="00F22B6B"/>
    <w:rsid w:val="00F3662A"/>
    <w:rsid w:val="00F74C62"/>
    <w:rsid w:val="00F77610"/>
    <w:rsid w:val="00FB2531"/>
    <w:rsid w:val="00FB47FE"/>
    <w:rsid w:val="00FB4C9E"/>
    <w:rsid w:val="00FE215F"/>
    <w:rsid w:val="00FE7FC6"/>
    <w:rsid w:val="1675EB52"/>
    <w:rsid w:val="2152EDC6"/>
    <w:rsid w:val="276DF5C2"/>
    <w:rsid w:val="29EE4F80"/>
    <w:rsid w:val="2DB62E11"/>
    <w:rsid w:val="38FF7580"/>
    <w:rsid w:val="3CFBD977"/>
    <w:rsid w:val="4C5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sa.gov/directorates/spacetech/niac/2020_Phase_I_Phase_II/lunar_crater_radio_telescope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petr.horalek@slu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urnals.aps.org/prd/abstract/10.1103/PhysRevD.102.084044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journals.aps.org/prd/abstract/10.1103/PhysRevD.102.0840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maciek.wielgus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venthorizontelescope.org/" TargetMode="External"/><Relationship Id="rId24" Type="http://schemas.openxmlformats.org/officeDocument/2006/relationships/hyperlink" Target="mailto:zdenek.stuchlik@physics.slu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mailto:gabriel.torok@physics.cz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arek.abramowicz@physics.sl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yperlink" Target="mailto:debora.lancova@physics.slu.cz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2" ma:contentTypeDescription="Vytvoří nový dokument" ma:contentTypeScope="" ma:versionID="493e6c70155fd8afb2e39497b8cb7d7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b7229efc789eea539c14d0d251f38919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C0E6B-3DCD-4320-B67D-2ED48AA4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AC33D-600B-4ABF-8375-662F6B4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19</cp:revision>
  <cp:lastPrinted>2021-01-17T17:46:00Z</cp:lastPrinted>
  <dcterms:created xsi:type="dcterms:W3CDTF">2021-01-15T11:31:00Z</dcterms:created>
  <dcterms:modified xsi:type="dcterms:W3CDTF">2021-01-17T17:46:00Z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