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B754" w14:textId="77777777" w:rsidR="00654AB2" w:rsidRDefault="00000000">
      <w:pPr>
        <w:pStyle w:val="AS"/>
        <w:jc w:val="right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object w:dxaOrig="1440" w:dyaOrig="1440" w14:anchorId="6E8FD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8.5pt;margin-top:-11.75pt;width:99.4pt;height:78.55pt;z-index:251665408;mso-width-relative:page;mso-height-relative:page" o:allowincell="f">
            <v:imagedata r:id="rId12" o:title=""/>
          </v:shape>
          <o:OLEObject Type="Embed" ProgID="Word.Picture.8" ShapeID="_x0000_s2050" DrawAspect="Content" ObjectID="_1825840988" r:id="rId13"/>
        </w:object>
      </w:r>
      <w:r w:rsidR="0001423B">
        <w:rPr>
          <w:b w:val="0"/>
          <w:bCs w:val="0"/>
          <w:color w:val="auto"/>
          <w:sz w:val="18"/>
          <w:szCs w:val="18"/>
        </w:rPr>
        <w:t>ČESKÁ ASTRONOMICKÁ SPOLEČNOST</w:t>
      </w:r>
    </w:p>
    <w:p w14:paraId="290BFEEA" w14:textId="77777777" w:rsidR="00654AB2" w:rsidRDefault="0001423B">
      <w:pPr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sekretariát: Astronomický ústav AV ČR, v. v. i., Fričova 298, 251 65 Ondřejov  </w:t>
      </w:r>
    </w:p>
    <w:p w14:paraId="5DC28A97" w14:textId="77777777" w:rsidR="00FD3502" w:rsidRDefault="00FD3502" w:rsidP="00FD3502">
      <w:pPr>
        <w:jc w:val="right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B4BA6E3" wp14:editId="704E18BF">
                <wp:simplePos x="0" y="0"/>
                <wp:positionH relativeFrom="page">
                  <wp:posOffset>521208</wp:posOffset>
                </wp:positionH>
                <wp:positionV relativeFrom="paragraph">
                  <wp:posOffset>435303</wp:posOffset>
                </wp:positionV>
                <wp:extent cx="624967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 h="6350">
                              <a:moveTo>
                                <a:pt x="62496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9670" y="6096"/>
                              </a:lnTo>
                              <a:lnTo>
                                <a:pt x="6249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7E1DD" id="Graphic 17" o:spid="_x0000_s1026" style="position:absolute;margin-left:41.05pt;margin-top:34.3pt;width:492.1pt;height:.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" path="m6249670,l,,,6096r6249670,l624967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z w:val="18"/>
        </w:rPr>
        <w:t>tel.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776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602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709,</w:t>
      </w:r>
      <w:r>
        <w:rPr>
          <w:rFonts w:ascii="Arial MT"/>
          <w:spacing w:val="-3"/>
          <w:sz w:val="18"/>
        </w:rPr>
        <w:t xml:space="preserve"> </w:t>
      </w:r>
      <w:hyperlink r:id="rId14">
        <w:r>
          <w:rPr>
            <w:rFonts w:ascii="Arial MT"/>
            <w:spacing w:val="-2"/>
            <w:sz w:val="18"/>
          </w:rPr>
          <w:t>info@astro.cz</w:t>
        </w:r>
      </w:hyperlink>
    </w:p>
    <w:p w14:paraId="2AA17BCA" w14:textId="77777777" w:rsidR="00654AB2" w:rsidRDefault="00654AB2">
      <w:pPr>
        <w:pStyle w:val="ASpr"/>
        <w:pBdr>
          <w:bottom w:val="single" w:sz="4" w:space="1" w:color="auto"/>
        </w:pBdr>
        <w:ind w:left="-567" w:right="-143"/>
        <w:rPr>
          <w:sz w:val="16"/>
          <w:szCs w:val="16"/>
        </w:rPr>
      </w:pPr>
    </w:p>
    <w:p w14:paraId="1016B14E" w14:textId="77777777" w:rsidR="00654AB2" w:rsidRDefault="00654AB2">
      <w:pPr>
        <w:jc w:val="center"/>
        <w:rPr>
          <w:b/>
          <w:sz w:val="28"/>
          <w:szCs w:val="28"/>
        </w:rPr>
      </w:pPr>
    </w:p>
    <w:p w14:paraId="519CA44C" w14:textId="7EB07CCC" w:rsidR="00654AB2" w:rsidRDefault="0061042C" w:rsidP="0061042C">
      <w:pPr>
        <w:jc w:val="center"/>
        <w:rPr>
          <w:b/>
          <w:sz w:val="28"/>
          <w:szCs w:val="28"/>
        </w:rPr>
      </w:pPr>
      <w:r w:rsidRPr="0061042C">
        <w:rPr>
          <w:b/>
          <w:sz w:val="28"/>
          <w:szCs w:val="28"/>
        </w:rPr>
        <w:t xml:space="preserve">Meteorický roj </w:t>
      </w:r>
      <w:proofErr w:type="spellStart"/>
      <w:r w:rsidRPr="0061042C">
        <w:rPr>
          <w:b/>
          <w:sz w:val="28"/>
          <w:szCs w:val="28"/>
        </w:rPr>
        <w:t>Geminid</w:t>
      </w:r>
      <w:proofErr w:type="spellEnd"/>
      <w:r w:rsidRPr="0061042C">
        <w:rPr>
          <w:b/>
          <w:sz w:val="28"/>
          <w:szCs w:val="28"/>
        </w:rPr>
        <w:t xml:space="preserve"> vrcholí za příznivých podmínek.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61042C">
        <w:rPr>
          <w:b/>
          <w:sz w:val="28"/>
          <w:szCs w:val="28"/>
        </w:rPr>
        <w:t>O víkendové noci zazáří až 1000 meteorů</w:t>
      </w:r>
    </w:p>
    <w:p w14:paraId="0157E2D6" w14:textId="1728E467" w:rsidR="00654AB2" w:rsidRDefault="0061042C">
      <w:pPr>
        <w:ind w:firstLine="0"/>
        <w:jc w:val="center"/>
      </w:pPr>
      <w:r w:rsidRPr="0061042C">
        <w:t>Tiskové prohlášení Fyzikálního ústavu Slezské univerzity v Opavě a České astronomické společnosti č. 330 z 8. prosince 2025.</w:t>
      </w:r>
    </w:p>
    <w:p w14:paraId="23A5DC73" w14:textId="18C0DDB9" w:rsidR="00377009" w:rsidRDefault="0061042C" w:rsidP="00377009">
      <w:pPr>
        <w:rPr>
          <w:rStyle w:val="Siln"/>
          <w:rFonts w:eastAsia="Book Antiqua" w:cs="Book Antiqua"/>
        </w:rPr>
      </w:pPr>
      <w:r w:rsidRPr="0061042C">
        <w:rPr>
          <w:rStyle w:val="Siln"/>
          <w:rFonts w:eastAsia="Book Antiqua" w:cs="Book Antiqua"/>
        </w:rPr>
        <w:t xml:space="preserve">Každoroční meteorický roj </w:t>
      </w:r>
      <w:proofErr w:type="spellStart"/>
      <w:r w:rsidRPr="0061042C">
        <w:rPr>
          <w:rStyle w:val="Siln"/>
          <w:rFonts w:eastAsia="Book Antiqua" w:cs="Book Antiqua"/>
        </w:rPr>
        <w:t>Geminid</w:t>
      </w:r>
      <w:proofErr w:type="spellEnd"/>
      <w:r w:rsidRPr="0061042C">
        <w:rPr>
          <w:rStyle w:val="Siln"/>
          <w:rFonts w:eastAsia="Book Antiqua" w:cs="Book Antiqua"/>
        </w:rPr>
        <w:t xml:space="preserve"> má letos příznivé pozorovací podmínky. Čas maxima vychází na víkendovou noc ze 13. na 14. prosince, tedy v době, kdy téměř nebude rušit svým svitem Měsíc. Pozorovat se vyplatí zejména v neděli 14. prosince mezi půlnocí a 4. hodinou ranní. V průběhu noci (hlavně tedy v časných ranních hodinách) zazáří na nebi daleko od měst produkujících rušivé světlo, až desítky meteorů v hodině. Za celou noc může vytrvalý pozorovatel napočítat až 1000 meteorů</w:t>
      </w:r>
      <w:r>
        <w:rPr>
          <w:rStyle w:val="Siln"/>
          <w:rFonts w:eastAsia="Book Antiqua" w:cs="Book Antiqua"/>
        </w:rPr>
        <w:t>.</w:t>
      </w:r>
    </w:p>
    <w:p w14:paraId="4F86885B" w14:textId="77777777" w:rsidR="0061042C" w:rsidRPr="0061042C" w:rsidRDefault="0061042C" w:rsidP="0061042C">
      <w:pPr>
        <w:rPr>
          <w:rFonts w:eastAsia="Book Antiqua" w:cs="Book Antiqua"/>
          <w:b/>
          <w:bCs/>
        </w:rPr>
      </w:pPr>
      <w:r w:rsidRPr="0061042C">
        <w:rPr>
          <w:rFonts w:eastAsia="Book Antiqua" w:cs="Book Antiqua"/>
          <w:b/>
          <w:bCs/>
        </w:rPr>
        <w:t>Meteorický roj je jev</w:t>
      </w:r>
      <w:r w:rsidRPr="0061042C">
        <w:rPr>
          <w:rFonts w:eastAsia="Book Antiqua" w:cs="Book Antiqua"/>
        </w:rPr>
        <w:t xml:space="preserve">, při kterém proud částic meziplanetárního prachu (odborně meteoroidů) křižuje zemskou dráhu a tyto částice pak vstupují vysokou rychlostí do zemské atmosféry, při průletu v ní se třením rychle zahřejí, vypařují a vytvářejí za sebou zářící stopy. Těm říkáme meteory, lidově „padající hvězdy“ nebo „létavice“. V průběhu roku můžeme pozorovat hned několik meteorických rojů, z nichž každoročně nejaktivnější jsou lednové </w:t>
      </w:r>
      <w:proofErr w:type="spellStart"/>
      <w:r w:rsidRPr="0061042C">
        <w:rPr>
          <w:rFonts w:eastAsia="Book Antiqua" w:cs="Book Antiqua"/>
        </w:rPr>
        <w:t>Kvadrantidy</w:t>
      </w:r>
      <w:proofErr w:type="spellEnd"/>
      <w:r w:rsidRPr="0061042C">
        <w:rPr>
          <w:rFonts w:eastAsia="Book Antiqua" w:cs="Book Antiqua"/>
        </w:rPr>
        <w:t xml:space="preserve">, srpnové Perseidy a prosincové </w:t>
      </w:r>
      <w:proofErr w:type="spellStart"/>
      <w:r w:rsidRPr="0061042C">
        <w:rPr>
          <w:rFonts w:eastAsia="Book Antiqua" w:cs="Book Antiqua"/>
        </w:rPr>
        <w:t>Geminidy</w:t>
      </w:r>
      <w:proofErr w:type="spellEnd"/>
      <w:r w:rsidRPr="0061042C">
        <w:rPr>
          <w:rFonts w:eastAsia="Book Antiqua" w:cs="Book Antiqua"/>
        </w:rPr>
        <w:t>. Právě poslední zmíněné budou vrcholit v následujících dnech.</w:t>
      </w:r>
    </w:p>
    <w:p w14:paraId="7729F6E1" w14:textId="77777777" w:rsidR="0061042C" w:rsidRPr="0061042C" w:rsidRDefault="0061042C" w:rsidP="0061042C">
      <w:pPr>
        <w:rPr>
          <w:rFonts w:eastAsia="Book Antiqua" w:cs="Book Antiqua"/>
          <w:b/>
          <w:bCs/>
        </w:rPr>
      </w:pPr>
      <w:r w:rsidRPr="0061042C">
        <w:rPr>
          <w:rFonts w:eastAsia="Book Antiqua" w:cs="Book Antiqua"/>
          <w:b/>
          <w:bCs/>
        </w:rPr>
        <w:t>Meteory ze souhvězdí Blíženců</w:t>
      </w:r>
    </w:p>
    <w:p w14:paraId="64B8062F" w14:textId="7F0ECB4A" w:rsidR="0061042C" w:rsidRPr="0061042C" w:rsidRDefault="0061042C" w:rsidP="0061042C">
      <w:pPr>
        <w:rPr>
          <w:rFonts w:eastAsia="Book Antiqua" w:cs="Book Antiqua"/>
        </w:rPr>
      </w:pPr>
      <w:r w:rsidRPr="0061042C">
        <w:rPr>
          <w:rFonts w:eastAsia="Book Antiqua" w:cs="Book Antiqua"/>
          <w:b/>
          <w:bCs/>
        </w:rPr>
        <w:t xml:space="preserve">Název roje – </w:t>
      </w:r>
      <w:proofErr w:type="spellStart"/>
      <w:r w:rsidRPr="0061042C">
        <w:rPr>
          <w:rFonts w:eastAsia="Book Antiqua" w:cs="Book Antiqua"/>
          <w:b/>
          <w:bCs/>
        </w:rPr>
        <w:t>Geminid</w:t>
      </w:r>
      <w:proofErr w:type="spellEnd"/>
      <w:r w:rsidRPr="0061042C">
        <w:rPr>
          <w:rFonts w:eastAsia="Book Antiqua" w:cs="Book Antiqua"/>
        </w:rPr>
        <w:t xml:space="preserve"> </w:t>
      </w:r>
      <w:r>
        <w:rPr>
          <w:rFonts w:eastAsia="Book Antiqua" w:cs="Book Antiqua"/>
        </w:rPr>
        <w:t>–</w:t>
      </w:r>
      <w:r w:rsidRPr="0061042C">
        <w:rPr>
          <w:rFonts w:eastAsia="Book Antiqua" w:cs="Book Antiqua"/>
        </w:rPr>
        <w:t xml:space="preserve"> je</w:t>
      </w:r>
      <w:r>
        <w:rPr>
          <w:rFonts w:eastAsia="Book Antiqua" w:cs="Book Antiqua"/>
        </w:rPr>
        <w:t xml:space="preserve"> </w:t>
      </w:r>
      <w:r w:rsidRPr="0061042C">
        <w:rPr>
          <w:rFonts w:eastAsia="Book Antiqua" w:cs="Book Antiqua"/>
        </w:rPr>
        <w:t xml:space="preserve">odvozen z latinského názvu souhvězdí </w:t>
      </w:r>
      <w:r w:rsidRPr="0061042C">
        <w:rPr>
          <w:rFonts w:eastAsia="Book Antiqua" w:cs="Book Antiqua"/>
          <w:i/>
          <w:iCs/>
        </w:rPr>
        <w:t>Blíženců</w:t>
      </w:r>
      <w:r w:rsidRPr="0061042C">
        <w:rPr>
          <w:rFonts w:eastAsia="Book Antiqua" w:cs="Book Antiqua"/>
        </w:rPr>
        <w:t xml:space="preserve">, ze kterého meteory po celou dobu aktivity roje zdánlivě vylétají. V případě </w:t>
      </w:r>
      <w:proofErr w:type="spellStart"/>
      <w:r w:rsidRPr="0061042C">
        <w:rPr>
          <w:rFonts w:eastAsia="Book Antiqua" w:cs="Book Antiqua"/>
        </w:rPr>
        <w:t>Geminid</w:t>
      </w:r>
      <w:proofErr w:type="spellEnd"/>
      <w:r w:rsidRPr="0061042C">
        <w:rPr>
          <w:rFonts w:eastAsia="Book Antiqua" w:cs="Book Antiqua"/>
        </w:rPr>
        <w:t xml:space="preserve"> leží toto místo – odborně radiant – východně od dvou nejjasnějších hvězd souhvězdí – </w:t>
      </w:r>
      <w:r w:rsidRPr="0061042C">
        <w:rPr>
          <w:rFonts w:eastAsia="Book Antiqua" w:cs="Book Antiqua"/>
          <w:i/>
          <w:iCs/>
        </w:rPr>
        <w:t>Castora</w:t>
      </w:r>
      <w:r w:rsidRPr="0061042C">
        <w:rPr>
          <w:rFonts w:eastAsia="Book Antiqua" w:cs="Book Antiqua"/>
        </w:rPr>
        <w:t xml:space="preserve"> a </w:t>
      </w:r>
      <w:proofErr w:type="spellStart"/>
      <w:r w:rsidRPr="0061042C">
        <w:rPr>
          <w:rFonts w:eastAsia="Book Antiqua" w:cs="Book Antiqua"/>
          <w:i/>
          <w:iCs/>
        </w:rPr>
        <w:t>Polluxe</w:t>
      </w:r>
      <w:proofErr w:type="spellEnd"/>
      <w:r w:rsidRPr="0061042C">
        <w:rPr>
          <w:rFonts w:eastAsia="Book Antiqua" w:cs="Book Antiqua"/>
        </w:rPr>
        <w:t xml:space="preserve">. Na prosincové obloze vychází souhvězdí Blíženců i s oběma hvězdami už za soumraku a je tedy pozorovatelné celou noc. V polovině prosince bývá nejvýše nad obzorem kolem 2. hodiny ranní. Tehdy dosahuje radiant meteorického roje v našich zeměpisných šířkách výšky kolem </w:t>
      </w:r>
      <w:r w:rsidRPr="0061042C">
        <w:rPr>
          <w:rFonts w:eastAsia="Book Antiqua" w:cs="Book Antiqua"/>
        </w:rPr>
        <w:lastRenderedPageBreak/>
        <w:t xml:space="preserve">70° nad obzorem. Díky tomu lze v časných ranních hodinách v době maxima roje pozorovat víc než 140 meteorů za hodinu. Za celou noc během maxima tak lze spatřit za ideálních podmínek až 1000 meteorů roje </w:t>
      </w:r>
      <w:proofErr w:type="spellStart"/>
      <w:r w:rsidRPr="0061042C">
        <w:rPr>
          <w:rFonts w:eastAsia="Book Antiqua" w:cs="Book Antiqua"/>
        </w:rPr>
        <w:t>Geminid</w:t>
      </w:r>
      <w:proofErr w:type="spellEnd"/>
      <w:r w:rsidRPr="0061042C">
        <w:rPr>
          <w:rFonts w:eastAsia="Book Antiqua" w:cs="Book Antiqua"/>
        </w:rPr>
        <w:t>. Ve srovnání s jinými roji se však jedná o poměrně pomalé meteory – do atmosféry vstupují rychlostí přibližně 35 km/s. Zatímco třeba Perseidy vlétají  rychlostí  59  km/s  a  nejrychlejší  roj  Leonid  se  s  námi  střetává rychlostí dokonce 70 km/s.</w:t>
      </w:r>
    </w:p>
    <w:p w14:paraId="5BD5D897" w14:textId="77777777" w:rsidR="0061042C" w:rsidRDefault="0061042C" w:rsidP="001B48C2">
      <w:pPr>
        <w:ind w:firstLine="0"/>
        <w:jc w:val="center"/>
        <w:rPr>
          <w:rFonts w:eastAsia="Book Antiqua" w:cs="Book Antiqua"/>
          <w:i/>
          <w:iCs/>
        </w:rPr>
      </w:pPr>
      <w:r>
        <w:rPr>
          <w:noProof/>
          <w:sz w:val="19"/>
        </w:rPr>
        <w:drawing>
          <wp:inline distT="0" distB="0" distL="0" distR="0" wp14:anchorId="6CF03EC4" wp14:editId="197AE049">
            <wp:extent cx="4046644" cy="5164667"/>
            <wp:effectExtent l="0" t="0" r="0" b="0"/>
            <wp:docPr id="33" name="Image 33" descr="Obsah obrázku obloha, souhvězdí, venku, galaxie  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Obsah obrázku obloha, souhvězdí, venku, galaxie  Obsah generovaný pomocí AI může být nesprávný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650" cy="518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962B4" w14:textId="5EE46F3F" w:rsidR="007172FA" w:rsidRDefault="007172FA" w:rsidP="007172FA">
      <w:pPr>
        <w:ind w:firstLine="0"/>
        <w:jc w:val="center"/>
        <w:rPr>
          <w:rFonts w:eastAsia="Book Antiqua" w:cs="Book Antiqua"/>
          <w:i/>
          <w:iCs/>
        </w:rPr>
      </w:pPr>
      <w:r w:rsidRPr="007172FA">
        <w:rPr>
          <w:rFonts w:eastAsia="Book Antiqua" w:cs="Book Antiqua"/>
          <w:i/>
          <w:iCs/>
        </w:rPr>
        <w:t xml:space="preserve">Maximum </w:t>
      </w:r>
      <w:proofErr w:type="spellStart"/>
      <w:r w:rsidRPr="007172FA">
        <w:rPr>
          <w:rFonts w:eastAsia="Book Antiqua" w:cs="Book Antiqua"/>
          <w:i/>
          <w:iCs/>
        </w:rPr>
        <w:t>Geminid</w:t>
      </w:r>
      <w:proofErr w:type="spellEnd"/>
      <w:r w:rsidRPr="007172FA">
        <w:rPr>
          <w:rFonts w:eastAsia="Book Antiqua" w:cs="Book Antiqua"/>
          <w:i/>
          <w:iCs/>
        </w:rPr>
        <w:t xml:space="preserve"> v roce 2023 nad Spišským hradem na Slovensku.</w:t>
      </w:r>
      <w:r>
        <w:rPr>
          <w:rFonts w:eastAsia="Book Antiqua" w:cs="Book Antiqua"/>
          <w:i/>
          <w:iCs/>
        </w:rPr>
        <w:t xml:space="preserve"> </w:t>
      </w:r>
      <w:r>
        <w:rPr>
          <w:rFonts w:eastAsia="Book Antiqua" w:cs="Book Antiqua"/>
          <w:i/>
          <w:iCs/>
        </w:rPr>
        <w:br/>
      </w:r>
      <w:r w:rsidRPr="007172FA">
        <w:rPr>
          <w:rFonts w:eastAsia="Book Antiqua" w:cs="Book Antiqua"/>
          <w:i/>
          <w:iCs/>
        </w:rPr>
        <w:t>Foto: Petr Horálek/FÚ v Opavě.</w:t>
      </w:r>
    </w:p>
    <w:p w14:paraId="0DEAB355" w14:textId="77777777" w:rsidR="00AF245A" w:rsidRPr="00D67984" w:rsidRDefault="00AF245A" w:rsidP="00D67984">
      <w:pPr>
        <w:spacing w:before="240" w:after="0"/>
        <w:rPr>
          <w:rFonts w:eastAsia="Times New Roman"/>
          <w:lang w:eastAsia="cs-CZ"/>
        </w:rPr>
      </w:pPr>
      <w:r w:rsidRPr="00D67984">
        <w:rPr>
          <w:rFonts w:eastAsia="Times New Roman"/>
          <w:b/>
          <w:bCs/>
          <w:lang w:eastAsia="cs-CZ"/>
        </w:rPr>
        <w:lastRenderedPageBreak/>
        <w:t xml:space="preserve">První zprávy o roji </w:t>
      </w:r>
      <w:proofErr w:type="spellStart"/>
      <w:r w:rsidRPr="00D67984">
        <w:rPr>
          <w:rFonts w:eastAsia="Times New Roman"/>
          <w:b/>
          <w:bCs/>
          <w:lang w:eastAsia="cs-CZ"/>
        </w:rPr>
        <w:t>Geminid</w:t>
      </w:r>
      <w:proofErr w:type="spellEnd"/>
      <w:r w:rsidRPr="00D67984">
        <w:rPr>
          <w:rFonts w:eastAsia="Times New Roman"/>
          <w:lang w:eastAsia="cs-CZ"/>
        </w:rPr>
        <w:t xml:space="preserve"> pocházejí z roku 1862. Tehdy byl ovšem roj velmi slabý, frekvence nepřesáhly 30 meteorů v hodině. Teprve ve 40. a 50. letech minulého století se počet meteorů za hodinu zvýšil na dvojnásobek a do současných hodnot stoupal až do roku 1990. Podle některých modelů je tento nestálý roj právě v maximu a jeho frekvence se budou rok od roku snižovat. Do konce 21. století by pak měl roj téměř vymizet.</w:t>
      </w:r>
    </w:p>
    <w:p w14:paraId="7FEE8849" w14:textId="77777777" w:rsidR="00AF245A" w:rsidRPr="00D67984" w:rsidRDefault="00AF245A" w:rsidP="00D67984">
      <w:pPr>
        <w:spacing w:before="240" w:after="0"/>
        <w:ind w:firstLine="0"/>
        <w:rPr>
          <w:rFonts w:eastAsia="Times New Roman"/>
          <w:b/>
          <w:bCs/>
          <w:lang w:eastAsia="cs-CZ"/>
        </w:rPr>
      </w:pPr>
      <w:r w:rsidRPr="00D67984">
        <w:rPr>
          <w:rFonts w:eastAsia="Times New Roman"/>
          <w:b/>
          <w:bCs/>
          <w:lang w:eastAsia="cs-CZ"/>
        </w:rPr>
        <w:t>Zdrojem je drolící se planetka</w:t>
      </w:r>
    </w:p>
    <w:p w14:paraId="7CEF5280" w14:textId="77777777" w:rsidR="00AF245A" w:rsidRPr="00D67984" w:rsidRDefault="00AF245A" w:rsidP="00D67984">
      <w:pPr>
        <w:spacing w:before="240" w:after="0"/>
        <w:rPr>
          <w:rFonts w:eastAsia="Times New Roman"/>
          <w:lang w:eastAsia="cs-CZ"/>
        </w:rPr>
      </w:pPr>
      <w:proofErr w:type="spellStart"/>
      <w:r w:rsidRPr="00D67984">
        <w:rPr>
          <w:rFonts w:eastAsia="Times New Roman"/>
          <w:b/>
          <w:bCs/>
          <w:lang w:eastAsia="cs-CZ"/>
        </w:rPr>
        <w:t>Ledoprachové</w:t>
      </w:r>
      <w:proofErr w:type="spellEnd"/>
      <w:r w:rsidRPr="00D67984">
        <w:rPr>
          <w:rFonts w:eastAsia="Times New Roman"/>
          <w:b/>
          <w:bCs/>
          <w:lang w:eastAsia="cs-CZ"/>
        </w:rPr>
        <w:t xml:space="preserve"> částice</w:t>
      </w:r>
      <w:r w:rsidRPr="00D67984">
        <w:rPr>
          <w:rFonts w:eastAsia="Times New Roman"/>
          <w:lang w:eastAsia="cs-CZ"/>
        </w:rPr>
        <w:t xml:space="preserve">, které při průletu zemskou atmosférou vytvářejí toto nebeské divadlo, </w:t>
      </w:r>
      <w:r w:rsidRPr="00D67984">
        <w:rPr>
          <w:rFonts w:eastAsia="Times New Roman"/>
          <w:b/>
          <w:bCs/>
          <w:lang w:eastAsia="cs-CZ"/>
        </w:rPr>
        <w:t xml:space="preserve">pocházejí z tělesa (3200) </w:t>
      </w:r>
      <w:proofErr w:type="spellStart"/>
      <w:r w:rsidRPr="00D67984">
        <w:rPr>
          <w:rFonts w:eastAsia="Times New Roman"/>
          <w:b/>
          <w:bCs/>
          <w:lang w:eastAsia="cs-CZ"/>
        </w:rPr>
        <w:t>Phaethon</w:t>
      </w:r>
      <w:proofErr w:type="spellEnd"/>
      <w:r w:rsidRPr="00D67984">
        <w:rPr>
          <w:rFonts w:eastAsia="Times New Roman"/>
          <w:lang w:eastAsia="cs-CZ"/>
        </w:rPr>
        <w:t xml:space="preserve">. Zatímco nejběžnějším mateřským tělesem meteorických rojů bývá obvykle kometa, 3200 </w:t>
      </w:r>
      <w:proofErr w:type="spellStart"/>
      <w:r w:rsidRPr="00D67984">
        <w:rPr>
          <w:rFonts w:eastAsia="Times New Roman"/>
          <w:lang w:eastAsia="cs-CZ"/>
        </w:rPr>
        <w:t>Phaethon</w:t>
      </w:r>
      <w:proofErr w:type="spellEnd"/>
      <w:r w:rsidRPr="00D67984">
        <w:rPr>
          <w:rFonts w:eastAsia="Times New Roman"/>
          <w:lang w:eastAsia="cs-CZ"/>
        </w:rPr>
        <w:t xml:space="preserve"> je drolící se planetka. Pomocí družice IRAS ji 11.října 1983 objevili astronomové </w:t>
      </w:r>
      <w:r w:rsidRPr="00D67984">
        <w:rPr>
          <w:rFonts w:eastAsia="Times New Roman"/>
          <w:i/>
          <w:iCs/>
          <w:lang w:eastAsia="cs-CZ"/>
        </w:rPr>
        <w:t>Simon Green</w:t>
      </w:r>
      <w:r w:rsidRPr="00D67984">
        <w:rPr>
          <w:rFonts w:eastAsia="Times New Roman"/>
          <w:lang w:eastAsia="cs-CZ"/>
        </w:rPr>
        <w:t xml:space="preserve"> a </w:t>
      </w:r>
      <w:r w:rsidRPr="00D67984">
        <w:rPr>
          <w:rFonts w:eastAsia="Times New Roman"/>
          <w:i/>
          <w:iCs/>
          <w:lang w:eastAsia="cs-CZ"/>
        </w:rPr>
        <w:t xml:space="preserve">John </w:t>
      </w:r>
      <w:proofErr w:type="spellStart"/>
      <w:r w:rsidRPr="00D67984">
        <w:rPr>
          <w:rFonts w:eastAsia="Times New Roman"/>
          <w:i/>
          <w:iCs/>
          <w:lang w:eastAsia="cs-CZ"/>
        </w:rPr>
        <w:t>Davies</w:t>
      </w:r>
      <w:proofErr w:type="spellEnd"/>
      <w:r w:rsidRPr="00D67984">
        <w:rPr>
          <w:rFonts w:eastAsia="Times New Roman"/>
          <w:lang w:eastAsia="cs-CZ"/>
        </w:rPr>
        <w:t xml:space="preserve">. Planetka má neobvyklou dráhu, která ji jednou za rok a půl zavádí do nehostinné blízkosti Slunce, do vzdálenosti jen 0,14 au (astronomické jednotky) od něj. Ačkoliv u ní nikdy nebyla pozorovaná aktivita typická pro komety, jeví se planetka spíše jako kometa. Jednak svou protaženou dráhou, při níž se </w:t>
      </w:r>
      <w:proofErr w:type="spellStart"/>
      <w:r w:rsidRPr="00D67984">
        <w:rPr>
          <w:rFonts w:eastAsia="Times New Roman"/>
          <w:lang w:eastAsia="cs-CZ"/>
        </w:rPr>
        <w:t>Phaethon</w:t>
      </w:r>
      <w:proofErr w:type="spellEnd"/>
      <w:r w:rsidRPr="00D67984">
        <w:rPr>
          <w:rFonts w:eastAsia="Times New Roman"/>
          <w:lang w:eastAsia="cs-CZ"/>
        </w:rPr>
        <w:t xml:space="preserve"> dostává ke Slunci blíž než jakákoliv jiná planetka, a za druhé svým podílem na roji </w:t>
      </w:r>
      <w:proofErr w:type="spellStart"/>
      <w:r w:rsidRPr="00D67984">
        <w:rPr>
          <w:rFonts w:eastAsia="Times New Roman"/>
          <w:lang w:eastAsia="cs-CZ"/>
        </w:rPr>
        <w:t>Geminid</w:t>
      </w:r>
      <w:proofErr w:type="spellEnd"/>
      <w:r w:rsidRPr="00D67984">
        <w:rPr>
          <w:rFonts w:eastAsia="Times New Roman"/>
          <w:lang w:eastAsia="cs-CZ"/>
        </w:rPr>
        <w:t>. Vzhledem k pravidelnému výraznému ohřevu planetky dochází k úniku těkavých látek a postupnému drolení planetky. Někteří astronomové se také domnívají, že jde o fragment velké planetky Pallas z hlavního pásu asteroidů mezi Marsem a Jupiterem.</w:t>
      </w:r>
    </w:p>
    <w:p w14:paraId="7EEA5E40" w14:textId="44476E9C" w:rsidR="00AF245A" w:rsidRPr="00D67984" w:rsidRDefault="00AF245A" w:rsidP="00D67984">
      <w:pPr>
        <w:spacing w:before="240" w:after="0"/>
        <w:rPr>
          <w:rFonts w:eastAsia="Times New Roman"/>
          <w:lang w:eastAsia="cs-CZ"/>
        </w:rPr>
      </w:pPr>
      <w:r w:rsidRPr="00D67984">
        <w:rPr>
          <w:rFonts w:eastAsia="Times New Roman"/>
          <w:lang w:eastAsia="cs-CZ"/>
        </w:rPr>
        <w:t>Protože je oběžná dráha planetky blízko zemské dráhy a planetka oběhne Slunce jednou za necelých 524 dní, nabízí se otázka jejího blízkého průletu kolem Země. Poslední takový nastal</w:t>
      </w:r>
      <w:r w:rsidR="00D67984">
        <w:rPr>
          <w:rFonts w:eastAsia="Times New Roman"/>
          <w:lang w:eastAsia="cs-CZ"/>
        </w:rPr>
        <w:t xml:space="preserve"> </w:t>
      </w:r>
      <w:r w:rsidRPr="00D67984">
        <w:rPr>
          <w:rFonts w:eastAsia="Times New Roman"/>
          <w:lang w:eastAsia="cs-CZ"/>
        </w:rPr>
        <w:t>10. prosince 2007, při němž planetka minula Zemi ve vzdálenosti asi 18 milionů km (asi osmina vzdálenosti Země od Slunce). Další těsné průlety se pak odehrají v letech 2050 a 2060. Ovšem nejblíže k Zemi se v tomto století ocitne až 14. prosince 2093. Tehdy ji od Země budou dělit pouhé 3 miliony km, tedy jen osmkrát dále, než se nachází Měsíc. Fyzická srážka se Zemí však nehrozí.</w:t>
      </w:r>
    </w:p>
    <w:p w14:paraId="002EC300" w14:textId="77777777" w:rsidR="00AF245A" w:rsidRPr="00D67984" w:rsidRDefault="00AF245A" w:rsidP="00D67984">
      <w:pPr>
        <w:spacing w:before="240" w:after="0"/>
        <w:ind w:firstLine="0"/>
        <w:rPr>
          <w:rFonts w:eastAsia="Times New Roman"/>
          <w:b/>
          <w:bCs/>
          <w:lang w:eastAsia="cs-CZ"/>
        </w:rPr>
      </w:pPr>
      <w:r w:rsidRPr="00D67984">
        <w:rPr>
          <w:rFonts w:eastAsia="Times New Roman"/>
          <w:b/>
          <w:bCs/>
          <w:lang w:eastAsia="cs-CZ"/>
        </w:rPr>
        <w:t>Letos příznivé podmínky</w:t>
      </w:r>
    </w:p>
    <w:p w14:paraId="4D291F27" w14:textId="6C41B240" w:rsidR="00AF245A" w:rsidRPr="00D67984" w:rsidRDefault="00AF245A" w:rsidP="00D67984">
      <w:pPr>
        <w:spacing w:before="240" w:after="0"/>
        <w:rPr>
          <w:rFonts w:eastAsia="Times New Roman"/>
          <w:lang w:eastAsia="cs-CZ"/>
        </w:rPr>
      </w:pPr>
      <w:proofErr w:type="spellStart"/>
      <w:r w:rsidRPr="00D67984">
        <w:rPr>
          <w:rFonts w:eastAsia="Times New Roman"/>
          <w:b/>
          <w:bCs/>
          <w:lang w:eastAsia="cs-CZ"/>
        </w:rPr>
        <w:t>Geminidy</w:t>
      </w:r>
      <w:proofErr w:type="spellEnd"/>
      <w:r w:rsidRPr="00D67984">
        <w:rPr>
          <w:rFonts w:eastAsia="Times New Roman"/>
          <w:b/>
          <w:bCs/>
          <w:lang w:eastAsia="cs-CZ"/>
        </w:rPr>
        <w:t xml:space="preserve"> mají letos příznivé podmínky. Maximum je předpovězeno na víkendovou noc</w:t>
      </w:r>
      <w:r w:rsidR="00D67984" w:rsidRPr="00D67984">
        <w:rPr>
          <w:rFonts w:eastAsia="Times New Roman"/>
          <w:b/>
          <w:bCs/>
          <w:lang w:eastAsia="cs-CZ"/>
        </w:rPr>
        <w:t xml:space="preserve"> </w:t>
      </w:r>
      <w:r w:rsidRPr="00D67984">
        <w:rPr>
          <w:rFonts w:eastAsia="Times New Roman"/>
          <w:b/>
          <w:bCs/>
          <w:lang w:eastAsia="cs-CZ"/>
        </w:rPr>
        <w:t>13./14. prosince</w:t>
      </w:r>
      <w:r w:rsidRPr="00D67984">
        <w:rPr>
          <w:rFonts w:eastAsia="Times New Roman"/>
          <w:lang w:eastAsia="cs-CZ"/>
        </w:rPr>
        <w:t>, vrcholit bude roj v neděli v ranních hodinách. Frekvence meteorů bude nejvyšší v době, kdy souhvězdí Blíženců vystoupá nejvýše nad obzor, tedy mezi půlnocí</w:t>
      </w:r>
      <w:r w:rsidR="00D67984">
        <w:rPr>
          <w:rFonts w:eastAsia="Times New Roman"/>
          <w:lang w:eastAsia="cs-CZ"/>
        </w:rPr>
        <w:t xml:space="preserve"> </w:t>
      </w:r>
      <w:r w:rsidRPr="00D67984">
        <w:rPr>
          <w:rFonts w:eastAsia="Times New Roman"/>
          <w:lang w:eastAsia="cs-CZ"/>
        </w:rPr>
        <w:t>a čtvrtou hodinou ranní</w:t>
      </w:r>
      <w:r w:rsidRPr="00D67984">
        <w:rPr>
          <w:rFonts w:eastAsia="Times New Roman"/>
          <w:b/>
          <w:bCs/>
          <w:lang w:eastAsia="cs-CZ"/>
        </w:rPr>
        <w:t xml:space="preserve">. Při pozorování letošního maxima </w:t>
      </w:r>
      <w:proofErr w:type="spellStart"/>
      <w:r w:rsidRPr="00D67984">
        <w:rPr>
          <w:rFonts w:eastAsia="Times New Roman"/>
          <w:b/>
          <w:bCs/>
          <w:lang w:eastAsia="cs-CZ"/>
        </w:rPr>
        <w:t>Geminid</w:t>
      </w:r>
      <w:proofErr w:type="spellEnd"/>
      <w:r w:rsidRPr="00D67984">
        <w:rPr>
          <w:rFonts w:eastAsia="Times New Roman"/>
          <w:b/>
          <w:bCs/>
          <w:lang w:eastAsia="cs-CZ"/>
        </w:rPr>
        <w:t xml:space="preserve"> téměř neruší svým svitem Měsíc</w:t>
      </w:r>
      <w:r w:rsidRPr="00D67984">
        <w:rPr>
          <w:rFonts w:eastAsia="Times New Roman"/>
          <w:lang w:eastAsia="cs-CZ"/>
        </w:rPr>
        <w:t>, který bude pouze 5 dnů před novem a bude vycházet až v druhé polovině noci.</w:t>
      </w:r>
    </w:p>
    <w:p w14:paraId="3D9D02B8" w14:textId="77777777" w:rsidR="00AF245A" w:rsidRPr="00D67984" w:rsidRDefault="00AF245A" w:rsidP="00D67984">
      <w:pPr>
        <w:spacing w:before="240" w:after="0"/>
        <w:rPr>
          <w:rFonts w:eastAsia="Times New Roman"/>
          <w:lang w:eastAsia="cs-CZ"/>
        </w:rPr>
      </w:pPr>
      <w:r w:rsidRPr="00D67984">
        <w:rPr>
          <w:rFonts w:eastAsia="Times New Roman"/>
          <w:b/>
          <w:bCs/>
          <w:lang w:eastAsia="cs-CZ"/>
        </w:rPr>
        <w:lastRenderedPageBreak/>
        <w:t xml:space="preserve">První meteory z roje </w:t>
      </w:r>
      <w:proofErr w:type="spellStart"/>
      <w:r w:rsidRPr="00D67984">
        <w:rPr>
          <w:rFonts w:eastAsia="Times New Roman"/>
          <w:b/>
          <w:bCs/>
          <w:lang w:eastAsia="cs-CZ"/>
        </w:rPr>
        <w:t>Geminid</w:t>
      </w:r>
      <w:proofErr w:type="spellEnd"/>
      <w:r w:rsidRPr="00D67984">
        <w:rPr>
          <w:rFonts w:eastAsia="Times New Roman"/>
          <w:b/>
          <w:bCs/>
          <w:lang w:eastAsia="cs-CZ"/>
        </w:rPr>
        <w:t xml:space="preserve"> můžeme každý rok zaznamenat už 4. prosince</w:t>
      </w:r>
      <w:r w:rsidRPr="00D67984">
        <w:rPr>
          <w:rFonts w:eastAsia="Times New Roman"/>
          <w:lang w:eastAsia="cs-CZ"/>
        </w:rPr>
        <w:t>, kdy Země začíná procházet okrajem proudu meteoroidů, a v průběhu dalších dní aktivita pozvolna stoupá. Po maximu lze poslední meteory roje spatřit ještě 17. prosince. Roj se tedy vyplatí pozorovat i několik dní před maximem nebo po něm. Nejvíce meteorů ovšem padá v hodinách okolo maxima roje.</w:t>
      </w:r>
    </w:p>
    <w:p w14:paraId="4B7E27BB" w14:textId="77777777" w:rsidR="00AF245A" w:rsidRPr="00D67984" w:rsidRDefault="00AF245A" w:rsidP="00D67984">
      <w:pPr>
        <w:spacing w:before="240" w:after="0"/>
        <w:ind w:firstLine="0"/>
        <w:rPr>
          <w:rFonts w:eastAsia="Times New Roman"/>
          <w:b/>
          <w:bCs/>
          <w:lang w:eastAsia="cs-CZ"/>
        </w:rPr>
      </w:pPr>
      <w:r w:rsidRPr="00D67984">
        <w:rPr>
          <w:rFonts w:eastAsia="Times New Roman"/>
          <w:b/>
          <w:bCs/>
          <w:lang w:eastAsia="cs-CZ"/>
        </w:rPr>
        <w:t>Nejlepší pozorování je daleko od měst</w:t>
      </w:r>
    </w:p>
    <w:p w14:paraId="0DDAE9C0" w14:textId="49675FCA" w:rsidR="00AF245A" w:rsidRPr="00D67984" w:rsidRDefault="00AF245A" w:rsidP="00D67984">
      <w:pPr>
        <w:spacing w:before="240" w:after="0"/>
        <w:rPr>
          <w:rFonts w:eastAsia="Times New Roman"/>
          <w:lang w:eastAsia="cs-CZ"/>
        </w:rPr>
      </w:pPr>
      <w:r w:rsidRPr="00D67984">
        <w:rPr>
          <w:rFonts w:eastAsia="Times New Roman"/>
          <w:b/>
          <w:bCs/>
          <w:lang w:eastAsia="cs-CZ"/>
        </w:rPr>
        <w:t>K pozorování roje si kvůli dobrému rozhledu vyberte místo</w:t>
      </w:r>
      <w:r w:rsidRPr="00D67984">
        <w:rPr>
          <w:rFonts w:eastAsia="Times New Roman"/>
          <w:lang w:eastAsia="cs-CZ"/>
        </w:rPr>
        <w:t xml:space="preserve"> co nejméně rušené stromy či domy, především však </w:t>
      </w:r>
      <w:r w:rsidRPr="00D67984">
        <w:rPr>
          <w:rFonts w:eastAsia="Times New Roman"/>
          <w:b/>
          <w:bCs/>
          <w:lang w:eastAsia="cs-CZ"/>
        </w:rPr>
        <w:t>co nejdále od světelného znečištění</w:t>
      </w:r>
      <w:r w:rsidRPr="00D67984">
        <w:rPr>
          <w:rFonts w:eastAsia="Times New Roman"/>
          <w:lang w:eastAsia="cs-CZ"/>
        </w:rPr>
        <w:t xml:space="preserve"> (uvidíte tak i slabší meteory). Nejlépe se úkaz sleduje vleže – doporučuje se nějaké lehátko či karimatka. Není vhodné podcenit mrazivé prosincové noci, takže se vybavte co nejteplejším oblečením, spacákem či několika dekami. Během prosincových nocí je také třeba počítat s možným výskytem inverzí, proto je nejlepší vydat se do hor. Dále už není třeba nic – meteory létají náhodně po celé obloze. Takže stačí upřít zrak do libovolné oblasti oblohy a čekat na záblesk prvního z nich.</w:t>
      </w:r>
    </w:p>
    <w:p w14:paraId="224617DC" w14:textId="77777777" w:rsidR="00AF245A" w:rsidRPr="00D67984" w:rsidRDefault="00AF245A" w:rsidP="00D67984">
      <w:pPr>
        <w:spacing w:before="240" w:after="0"/>
        <w:ind w:firstLine="0"/>
        <w:rPr>
          <w:rFonts w:eastAsia="Times New Roman"/>
          <w:b/>
          <w:bCs/>
          <w:lang w:eastAsia="cs-CZ"/>
        </w:rPr>
      </w:pPr>
      <w:r w:rsidRPr="00D67984">
        <w:rPr>
          <w:rFonts w:eastAsia="Times New Roman"/>
          <w:b/>
          <w:bCs/>
          <w:lang w:eastAsia="cs-CZ"/>
        </w:rPr>
        <w:t>Snadný cíl pro fotografy</w:t>
      </w:r>
    </w:p>
    <w:p w14:paraId="760E13BB" w14:textId="77777777" w:rsidR="00AF245A" w:rsidRPr="00D67984" w:rsidRDefault="00AF245A" w:rsidP="00D67984">
      <w:pPr>
        <w:spacing w:before="240" w:after="0"/>
        <w:rPr>
          <w:rFonts w:eastAsia="Times New Roman"/>
          <w:lang w:eastAsia="cs-CZ"/>
        </w:rPr>
      </w:pPr>
      <w:r w:rsidRPr="00D67984">
        <w:rPr>
          <w:rFonts w:eastAsia="Times New Roman"/>
          <w:lang w:eastAsia="cs-CZ"/>
        </w:rPr>
        <w:t>Úkaz můžete i fotografovat. Rozhodně vám ale nepostačí pouhý chytrý telefon. V první řadě je třeba fotoaparát postavit na nějaký stativ a namířit do vybrané části oblohy. Váš fotoaparát musí být na stativu schopen snímat i několikasekundové expozice (případně umožnit manuálně ovládat uzávěrku na libovolnou dobu, obecně je to označeno písmenem „B“). Jestliže tyto předpoklady vaše fotografická výbava splňuje, pak stačí v průběhu noci namířit objektiv k obloze, otevřít závěrku (či spustit co nejdelší expozici) a čekat, že ve hvězdném poli, které váš fotoaparát právě zabírá, proletí nějaký jasnější meteor.</w:t>
      </w:r>
    </w:p>
    <w:p w14:paraId="77B516D2" w14:textId="1E2AF277" w:rsidR="00D67984" w:rsidRPr="002951BE" w:rsidRDefault="00AF245A" w:rsidP="002951BE">
      <w:pPr>
        <w:spacing w:before="240" w:after="0"/>
        <w:rPr>
          <w:rFonts w:eastAsia="Times New Roman"/>
          <w:lang w:eastAsia="cs-CZ"/>
        </w:rPr>
      </w:pPr>
      <w:r w:rsidRPr="00D67984">
        <w:rPr>
          <w:rFonts w:eastAsia="Times New Roman"/>
          <w:lang w:eastAsia="cs-CZ"/>
        </w:rPr>
        <w:t xml:space="preserve">Na snímku se meteor projeví jako nerovnoměrná úzká světelná stopa, někdy i s občasnými zjasněními. Samozřejmě velkou výhodou může být světelný širokoúhlý objektiv, s jehož použitím se při kratších expozicích příliš neprojeví rotace Země (hvězdy se nebudou jevit jako malé obloučky, ale body) a zaberete větší část oblohy, tudíž zvýšíte šanci k zachycení nějaké meteorické stopy. Mimo meteory budou vidět jasné hvězdy zimních souhvězdí, výrazné hvězdokupy Plejády a </w:t>
      </w:r>
      <w:proofErr w:type="spellStart"/>
      <w:r w:rsidRPr="00D67984">
        <w:rPr>
          <w:rFonts w:eastAsia="Times New Roman"/>
          <w:lang w:eastAsia="cs-CZ"/>
        </w:rPr>
        <w:t>Hyády</w:t>
      </w:r>
      <w:proofErr w:type="spellEnd"/>
      <w:r w:rsidRPr="00D67984">
        <w:rPr>
          <w:rFonts w:eastAsia="Times New Roman"/>
          <w:lang w:eastAsia="cs-CZ"/>
        </w:rPr>
        <w:t xml:space="preserve"> v souhvězdí Býka nebo mlhovina v souhvězdí Orionu. Jak meteorický roj </w:t>
      </w:r>
      <w:proofErr w:type="spellStart"/>
      <w:r w:rsidRPr="00D67984">
        <w:rPr>
          <w:rFonts w:eastAsia="Times New Roman"/>
          <w:lang w:eastAsia="cs-CZ"/>
        </w:rPr>
        <w:t>Geminidy</w:t>
      </w:r>
      <w:proofErr w:type="spellEnd"/>
      <w:r w:rsidRPr="00D67984">
        <w:rPr>
          <w:rFonts w:eastAsia="Times New Roman"/>
          <w:lang w:eastAsia="cs-CZ"/>
        </w:rPr>
        <w:t xml:space="preserve"> vypadá na </w:t>
      </w:r>
      <w:proofErr w:type="spellStart"/>
      <w:r w:rsidRPr="00D67984">
        <w:rPr>
          <w:rFonts w:eastAsia="Times New Roman"/>
          <w:lang w:eastAsia="cs-CZ"/>
        </w:rPr>
        <w:t>víceexpozičních</w:t>
      </w:r>
      <w:proofErr w:type="spellEnd"/>
      <w:r w:rsidRPr="00D67984">
        <w:rPr>
          <w:rFonts w:eastAsia="Times New Roman"/>
          <w:lang w:eastAsia="cs-CZ"/>
        </w:rPr>
        <w:t xml:space="preserve"> záběrech, lze spatřit </w:t>
      </w:r>
      <w:hyperlink r:id="rId16" w:tgtFrame="_blank" w:history="1">
        <w:r w:rsidRPr="00D67984">
          <w:rPr>
            <w:rStyle w:val="Hypertextovodkaz"/>
            <w:rFonts w:eastAsia="Times New Roman"/>
            <w:lang w:eastAsia="cs-CZ"/>
          </w:rPr>
          <w:t>na tomto odkazu</w:t>
        </w:r>
      </w:hyperlink>
      <w:r w:rsidRPr="00D67984">
        <w:rPr>
          <w:rFonts w:eastAsia="Times New Roman"/>
          <w:lang w:eastAsia="cs-CZ"/>
        </w:rPr>
        <w:t>.</w:t>
      </w:r>
      <w:r w:rsidR="00D67984">
        <w:rPr>
          <w:rFonts w:eastAsia="Times New Roman"/>
          <w:b/>
          <w:bCs/>
          <w:lang w:eastAsia="cs-CZ"/>
        </w:rPr>
        <w:br w:type="page"/>
      </w:r>
    </w:p>
    <w:p w14:paraId="7294CFAF" w14:textId="1AD85156" w:rsidR="00AF245A" w:rsidRPr="00D67984" w:rsidRDefault="00AF245A" w:rsidP="00D67984">
      <w:pPr>
        <w:spacing w:before="240" w:after="0"/>
        <w:ind w:firstLine="0"/>
        <w:rPr>
          <w:rFonts w:eastAsia="Times New Roman"/>
          <w:b/>
          <w:bCs/>
          <w:lang w:eastAsia="cs-CZ"/>
        </w:rPr>
      </w:pPr>
      <w:r w:rsidRPr="00D67984">
        <w:rPr>
          <w:rFonts w:eastAsia="Times New Roman"/>
          <w:b/>
          <w:bCs/>
          <w:lang w:eastAsia="cs-CZ"/>
        </w:rPr>
        <w:lastRenderedPageBreak/>
        <w:t>Mimořádné úkazy i v dalších měsících</w:t>
      </w:r>
    </w:p>
    <w:p w14:paraId="16F6B7FC" w14:textId="0B34A339" w:rsidR="00D67984" w:rsidRDefault="00AF245A" w:rsidP="00D67984">
      <w:pPr>
        <w:spacing w:before="240" w:after="0"/>
        <w:rPr>
          <w:rFonts w:eastAsia="Times New Roman"/>
          <w:lang w:eastAsia="cs-CZ"/>
        </w:rPr>
      </w:pPr>
      <w:r w:rsidRPr="00D67984">
        <w:rPr>
          <w:rFonts w:eastAsia="Times New Roman"/>
          <w:lang w:eastAsia="cs-CZ"/>
        </w:rPr>
        <w:t xml:space="preserve">Další vhodné podmínky k pozorování roje nastanou už v příštím roce. Rok 2026 nabídne i jiné zajímavé úkazy. Pod nebe nás nalákají i další meteorické roje či možné polární záře zaznamenatelné z našeho území. Hlavním „lákadlem“ ale bude velmi výrazné částečné zatmění Slunce 12. srpna, které se jako úplné zatmění bude dát pozorovat ze snadno dostupného Španělska. Vzhledem k poloze České republiky se jedná o geograficky nejbližší úplné zatmění Slunce až do roku 2081. Celý přehled úkazů v roce 2026 je už nyní k nalezení na webu Fyzikálního ústavu v Opavě: </w:t>
      </w:r>
      <w:hyperlink r:id="rId17" w:history="1">
        <w:r w:rsidR="00D67984" w:rsidRPr="00975F91">
          <w:rPr>
            <w:rStyle w:val="Hypertextovodkaz"/>
            <w:rFonts w:eastAsia="Times New Roman"/>
            <w:lang w:eastAsia="cs-CZ"/>
          </w:rPr>
          <w:t>https://progresy.physics.cz/ukazy-2026/</w:t>
        </w:r>
      </w:hyperlink>
      <w:r w:rsidR="0071256F">
        <w:rPr>
          <w:rFonts w:eastAsia="Times New Roman"/>
          <w:lang w:eastAsia="cs-CZ"/>
        </w:rPr>
        <w:t>.</w:t>
      </w:r>
      <w:r w:rsidR="00D67984">
        <w:rPr>
          <w:rFonts w:eastAsia="Times New Roman"/>
          <w:lang w:eastAsia="cs-CZ"/>
        </w:rPr>
        <w:t xml:space="preserve"> </w:t>
      </w:r>
    </w:p>
    <w:p w14:paraId="32398CB3" w14:textId="77777777" w:rsidR="00D67984" w:rsidRDefault="00D67984" w:rsidP="00D67984">
      <w:pPr>
        <w:spacing w:before="240" w:after="0"/>
        <w:ind w:firstLine="0"/>
        <w:jc w:val="center"/>
        <w:rPr>
          <w:rFonts w:eastAsia="Times New Roman"/>
          <w:b/>
          <w:bCs/>
          <w:lang w:eastAsia="cs-CZ"/>
        </w:rPr>
      </w:pPr>
      <w:r>
        <w:rPr>
          <w:noProof/>
          <w:sz w:val="18"/>
        </w:rPr>
        <w:drawing>
          <wp:inline distT="0" distB="0" distL="0" distR="0" wp14:anchorId="2FA7044F" wp14:editId="07711D3A">
            <wp:extent cx="4020945" cy="4726495"/>
            <wp:effectExtent l="0" t="0" r="0" b="0"/>
            <wp:docPr id="34" name="Image 34" descr="Obsah obrázku venku, zima, obloha, sníh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Obsah obrázku venku, zima, obloha, sníh&#10;&#10;Obsah generovaný pomocí AI může být nesprávný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945" cy="472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68060" w14:textId="567E4E7C" w:rsidR="003C4A34" w:rsidRPr="00D67984" w:rsidRDefault="00D67984" w:rsidP="00D67984">
      <w:pPr>
        <w:spacing w:before="240" w:after="0"/>
        <w:ind w:firstLine="0"/>
        <w:jc w:val="center"/>
        <w:rPr>
          <w:rFonts w:eastAsia="Times New Roman"/>
          <w:i/>
          <w:iCs/>
          <w:lang w:eastAsia="cs-CZ"/>
        </w:rPr>
      </w:pPr>
      <w:r w:rsidRPr="00D67984">
        <w:rPr>
          <w:rFonts w:eastAsia="Times New Roman"/>
          <w:i/>
          <w:iCs/>
          <w:lang w:eastAsia="cs-CZ"/>
        </w:rPr>
        <w:t xml:space="preserve">Maximum </w:t>
      </w:r>
      <w:proofErr w:type="spellStart"/>
      <w:r w:rsidRPr="00D67984">
        <w:rPr>
          <w:rFonts w:eastAsia="Times New Roman"/>
          <w:i/>
          <w:iCs/>
          <w:lang w:eastAsia="cs-CZ"/>
        </w:rPr>
        <w:t>Geminid</w:t>
      </w:r>
      <w:proofErr w:type="spellEnd"/>
      <w:r w:rsidRPr="00D67984">
        <w:rPr>
          <w:rFonts w:eastAsia="Times New Roman"/>
          <w:i/>
          <w:iCs/>
          <w:lang w:eastAsia="cs-CZ"/>
        </w:rPr>
        <w:t xml:space="preserve"> v roce 2018 nad Sečskou přehradou. Foto: Petr Horálek/FÚ v Opavě.</w:t>
      </w:r>
      <w:r w:rsidR="003C4A34" w:rsidRPr="00D67984">
        <w:rPr>
          <w:rFonts w:eastAsia="Times New Roman"/>
          <w:i/>
          <w:iCs/>
          <w:lang w:eastAsia="cs-CZ"/>
        </w:rPr>
        <w:br w:type="page"/>
      </w:r>
    </w:p>
    <w:p w14:paraId="2C47C269" w14:textId="77777777" w:rsidR="00654AB2" w:rsidRPr="00D67984" w:rsidRDefault="008E107D" w:rsidP="00A54262">
      <w:pPr>
        <w:ind w:firstLine="0"/>
        <w:rPr>
          <w:rFonts w:eastAsia="Times New Roman"/>
          <w:b/>
          <w:bCs/>
          <w:lang w:eastAsia="cs-CZ"/>
        </w:rPr>
      </w:pPr>
      <w:r w:rsidRPr="00D67984">
        <w:rPr>
          <w:rFonts w:eastAsia="Times New Roman"/>
          <w:b/>
          <w:bCs/>
          <w:lang w:eastAsia="cs-CZ"/>
        </w:rPr>
        <w:lastRenderedPageBreak/>
        <w:t>Kontakty a další informace:</w:t>
      </w:r>
    </w:p>
    <w:p w14:paraId="57FA0053" w14:textId="77777777" w:rsidR="00654AB2" w:rsidRPr="006D7A18" w:rsidRDefault="0001423B">
      <w:pPr>
        <w:ind w:firstLine="0"/>
        <w:jc w:val="left"/>
      </w:pPr>
      <w:r w:rsidRPr="006D7A18">
        <w:rPr>
          <w:b/>
        </w:rPr>
        <w:t>Mgr. Petr Horálek</w:t>
      </w:r>
      <w:r w:rsidRPr="006D7A18">
        <w:br/>
      </w:r>
      <w:r w:rsidRPr="006D7A18">
        <w:rPr>
          <w:i/>
        </w:rPr>
        <w:t>PR výstupů evropských projektů FÚ SU v Opavě</w:t>
      </w:r>
      <w:r w:rsidRPr="006D7A18">
        <w:br/>
        <w:t xml:space="preserve">Email: </w:t>
      </w:r>
      <w:hyperlink r:id="rId19" w:history="1">
        <w:r w:rsidRPr="006D7A18">
          <w:rPr>
            <w:rStyle w:val="Hypertextovodkaz"/>
          </w:rPr>
          <w:t>petr.horalek@slu.cz</w:t>
        </w:r>
      </w:hyperlink>
      <w:r w:rsidRPr="006D7A18">
        <w:br/>
        <w:t>Telefon: +420 732 826 853</w:t>
      </w:r>
    </w:p>
    <w:p w14:paraId="4D7D4BE8" w14:textId="7A754917" w:rsidR="00AF245A" w:rsidRDefault="00AF245A" w:rsidP="00AF245A">
      <w:pPr>
        <w:spacing w:before="100" w:beforeAutospacing="1" w:after="100" w:afterAutospacing="1" w:line="240" w:lineRule="auto"/>
        <w:ind w:firstLine="0"/>
        <w:jc w:val="left"/>
        <w:rPr>
          <w:rStyle w:val="Siln"/>
        </w:rPr>
      </w:pPr>
      <w:r w:rsidRPr="00AF245A">
        <w:rPr>
          <w:rStyle w:val="Siln"/>
        </w:rPr>
        <w:t>Mgr. Simona Beerová</w:t>
      </w:r>
      <w:r>
        <w:rPr>
          <w:rStyle w:val="Siln"/>
        </w:rPr>
        <w:br/>
      </w:r>
      <w:r w:rsidRPr="00AF245A">
        <w:rPr>
          <w:rStyle w:val="Siln"/>
          <w:b w:val="0"/>
          <w:bCs w:val="0"/>
          <w:i/>
          <w:iCs/>
        </w:rPr>
        <w:t>Tiskový tajemník České astronomické společnosti</w:t>
      </w:r>
      <w:r w:rsidRPr="00AF245A">
        <w:rPr>
          <w:rStyle w:val="Siln"/>
          <w:b w:val="0"/>
          <w:bCs w:val="0"/>
        </w:rPr>
        <w:br/>
        <w:t xml:space="preserve">E-mail: </w:t>
      </w:r>
      <w:hyperlink r:id="rId20" w:history="1">
        <w:r w:rsidRPr="00975F91">
          <w:rPr>
            <w:rStyle w:val="Hypertextovodkaz"/>
          </w:rPr>
          <w:t>simona.beerova@vsb.cz</w:t>
        </w:r>
      </w:hyperlink>
      <w:r>
        <w:rPr>
          <w:rStyle w:val="Siln"/>
          <w:b w:val="0"/>
          <w:bCs w:val="0"/>
        </w:rPr>
        <w:t xml:space="preserve"> </w:t>
      </w:r>
      <w:r w:rsidRPr="00AF245A">
        <w:rPr>
          <w:rStyle w:val="Siln"/>
          <w:b w:val="0"/>
          <w:bCs w:val="0"/>
        </w:rPr>
        <w:br/>
        <w:t>Telefon: +420 776 602 709</w:t>
      </w:r>
    </w:p>
    <w:p w14:paraId="587FB295" w14:textId="0D466E38" w:rsidR="00654AB2" w:rsidRPr="006D7A18" w:rsidRDefault="0001423B" w:rsidP="00AF245A">
      <w:pPr>
        <w:spacing w:before="100" w:beforeAutospacing="1" w:after="100" w:afterAutospacing="1" w:line="240" w:lineRule="auto"/>
        <w:ind w:firstLine="0"/>
        <w:jc w:val="left"/>
      </w:pPr>
      <w:r w:rsidRPr="006D7A18">
        <w:rPr>
          <w:rStyle w:val="Siln"/>
        </w:rPr>
        <w:t>RNDr. Tomáš Gráf, Ph.D.</w:t>
      </w:r>
      <w:r w:rsidRPr="006D7A18">
        <w:br/>
      </w:r>
      <w:r w:rsidRPr="006D7A18">
        <w:rPr>
          <w:rStyle w:val="Zdraznn"/>
        </w:rPr>
        <w:t>Fyzikální ústav SU v</w:t>
      </w:r>
      <w:r w:rsidRPr="006D7A18">
        <w:rPr>
          <w:rStyle w:val="Zdraznn"/>
          <w:rFonts w:ascii="Times New Roman" w:hAnsi="Times New Roman" w:cs="Times New Roman"/>
        </w:rPr>
        <w:t> </w:t>
      </w:r>
      <w:r w:rsidRPr="006D7A18">
        <w:rPr>
          <w:rStyle w:val="Zdraznn"/>
        </w:rPr>
        <w:t xml:space="preserve">Opavě, vedoucí observatoře WHOO! a </w:t>
      </w:r>
      <w:proofErr w:type="spellStart"/>
      <w:r w:rsidRPr="006D7A18">
        <w:rPr>
          <w:rStyle w:val="Zdraznn"/>
        </w:rPr>
        <w:t>Unisféry</w:t>
      </w:r>
      <w:proofErr w:type="spellEnd"/>
      <w:r w:rsidRPr="006D7A18">
        <w:br/>
        <w:t>Email: </w:t>
      </w:r>
      <w:hyperlink r:id="rId21" w:history="1">
        <w:r w:rsidRPr="006D7A18">
          <w:rPr>
            <w:rStyle w:val="Hypertextovodkaz"/>
          </w:rPr>
          <w:t>tomas.graf@fpf.slu.cz</w:t>
        </w:r>
      </w:hyperlink>
      <w:r w:rsidRPr="006D7A18">
        <w:br/>
        <w:t>Telefon: +420</w:t>
      </w:r>
      <w:r w:rsidR="00D30B69">
        <w:t xml:space="preserve"> </w:t>
      </w:r>
      <w:r w:rsidR="00B14F64">
        <w:t>734 268 124</w:t>
      </w:r>
    </w:p>
    <w:p w14:paraId="42FBB99F" w14:textId="77777777" w:rsidR="00D67984" w:rsidRPr="00D67984" w:rsidRDefault="00D67984" w:rsidP="00D67984">
      <w:pPr>
        <w:widowControl w:val="0"/>
        <w:autoSpaceDE w:val="0"/>
        <w:autoSpaceDN w:val="0"/>
        <w:spacing w:before="251" w:after="0" w:line="240" w:lineRule="auto"/>
        <w:ind w:firstLine="0"/>
        <w:jc w:val="left"/>
        <w:outlineLvl w:val="1"/>
        <w:rPr>
          <w:rFonts w:eastAsia="Palatino Linotype" w:cs="Palatino Linotype"/>
          <w:b/>
          <w:bCs/>
        </w:rPr>
      </w:pPr>
      <w:r w:rsidRPr="00D67984">
        <w:rPr>
          <w:rFonts w:eastAsia="Palatino Linotype" w:cs="Palatino Linotype"/>
          <w:b/>
          <w:bCs/>
        </w:rPr>
        <w:t>Zdroje</w:t>
      </w:r>
      <w:r w:rsidRPr="00D67984">
        <w:rPr>
          <w:rFonts w:eastAsia="Palatino Linotype" w:cs="Palatino Linotype"/>
          <w:b/>
          <w:bCs/>
          <w:spacing w:val="-2"/>
        </w:rPr>
        <w:t xml:space="preserve"> </w:t>
      </w:r>
      <w:r w:rsidRPr="00D67984">
        <w:rPr>
          <w:rFonts w:eastAsia="Palatino Linotype" w:cs="Palatino Linotype"/>
          <w:b/>
          <w:bCs/>
        </w:rPr>
        <w:t>a</w:t>
      </w:r>
      <w:r w:rsidRPr="00D67984">
        <w:rPr>
          <w:rFonts w:eastAsia="Palatino Linotype" w:cs="Palatino Linotype"/>
          <w:b/>
          <w:bCs/>
          <w:spacing w:val="-2"/>
        </w:rPr>
        <w:t xml:space="preserve"> </w:t>
      </w:r>
      <w:r w:rsidRPr="00D67984">
        <w:rPr>
          <w:rFonts w:eastAsia="Palatino Linotype" w:cs="Palatino Linotype"/>
          <w:b/>
          <w:bCs/>
        </w:rPr>
        <w:t>další</w:t>
      </w:r>
      <w:r w:rsidRPr="00D67984">
        <w:rPr>
          <w:rFonts w:eastAsia="Palatino Linotype" w:cs="Palatino Linotype"/>
          <w:b/>
          <w:bCs/>
          <w:spacing w:val="-2"/>
        </w:rPr>
        <w:t xml:space="preserve"> </w:t>
      </w:r>
      <w:r w:rsidRPr="00D67984">
        <w:rPr>
          <w:rFonts w:eastAsia="Palatino Linotype" w:cs="Palatino Linotype"/>
          <w:b/>
          <w:bCs/>
        </w:rPr>
        <w:t>zajímavé</w:t>
      </w:r>
      <w:r w:rsidRPr="00D67984">
        <w:rPr>
          <w:rFonts w:eastAsia="Palatino Linotype" w:cs="Palatino Linotype"/>
          <w:b/>
          <w:bCs/>
          <w:spacing w:val="-2"/>
        </w:rPr>
        <w:t xml:space="preserve"> odkazy:</w:t>
      </w:r>
    </w:p>
    <w:p w14:paraId="4E0CCE12" w14:textId="77777777" w:rsidR="00D67984" w:rsidRPr="00D67984" w:rsidRDefault="00D67984" w:rsidP="00D67984">
      <w:pPr>
        <w:widowControl w:val="0"/>
        <w:numPr>
          <w:ilvl w:val="0"/>
          <w:numId w:val="5"/>
        </w:numPr>
        <w:tabs>
          <w:tab w:val="left" w:pos="1020"/>
        </w:tabs>
        <w:autoSpaceDE w:val="0"/>
        <w:autoSpaceDN w:val="0"/>
        <w:spacing w:before="278" w:after="0" w:line="240" w:lineRule="auto"/>
        <w:ind w:left="284" w:hanging="312"/>
        <w:rPr>
          <w:rFonts w:eastAsia="Cambria" w:cs="Cambria"/>
          <w:u w:color="000000"/>
        </w:rPr>
      </w:pPr>
      <w:hyperlink r:id="rId22">
        <w:r w:rsidRPr="00D67984">
          <w:rPr>
            <w:rFonts w:eastAsia="Cambria" w:cs="Cambria"/>
            <w:color w:val="0000FF"/>
            <w:w w:val="105"/>
            <w:u w:val="single" w:color="0000FF"/>
          </w:rPr>
          <w:t>Světová</w:t>
        </w:r>
        <w:r w:rsidRPr="00D67984">
          <w:rPr>
            <w:rFonts w:eastAsia="Cambria" w:cs="Cambria"/>
            <w:color w:val="0000FF"/>
            <w:spacing w:val="1"/>
            <w:w w:val="105"/>
            <w:u w:val="single" w:color="0000FF"/>
          </w:rPr>
          <w:t xml:space="preserve"> </w:t>
        </w:r>
        <w:r w:rsidRPr="00D67984">
          <w:rPr>
            <w:rFonts w:eastAsia="Cambria" w:cs="Cambria"/>
            <w:color w:val="0000FF"/>
            <w:w w:val="105"/>
            <w:u w:val="single" w:color="0000FF"/>
          </w:rPr>
          <w:t>galerie</w:t>
        </w:r>
        <w:r w:rsidRPr="00D67984">
          <w:rPr>
            <w:rFonts w:eastAsia="Cambria" w:cs="Cambria"/>
            <w:color w:val="0000FF"/>
            <w:spacing w:val="1"/>
            <w:w w:val="105"/>
            <w:u w:val="single" w:color="0000FF"/>
          </w:rPr>
          <w:t xml:space="preserve"> </w:t>
        </w:r>
        <w:proofErr w:type="spellStart"/>
        <w:r w:rsidRPr="00D67984">
          <w:rPr>
            <w:rFonts w:eastAsia="Cambria" w:cs="Cambria"/>
            <w:color w:val="0000FF"/>
            <w:w w:val="105"/>
            <w:u w:val="single" w:color="0000FF"/>
          </w:rPr>
          <w:t>Geminid</w:t>
        </w:r>
        <w:proofErr w:type="spellEnd"/>
        <w:r w:rsidRPr="00D67984">
          <w:rPr>
            <w:rFonts w:eastAsia="Cambria" w:cs="Cambria"/>
            <w:color w:val="0000FF"/>
            <w:spacing w:val="-1"/>
            <w:w w:val="105"/>
            <w:u w:val="single" w:color="0000FF"/>
          </w:rPr>
          <w:t xml:space="preserve"> </w:t>
        </w:r>
        <w:r w:rsidRPr="00D67984">
          <w:rPr>
            <w:rFonts w:eastAsia="Cambria" w:cs="Cambria"/>
            <w:color w:val="0000FF"/>
            <w:w w:val="105"/>
            <w:u w:val="single" w:color="0000FF"/>
          </w:rPr>
          <w:t>na</w:t>
        </w:r>
        <w:r w:rsidRPr="00D67984">
          <w:rPr>
            <w:rFonts w:eastAsia="Cambria" w:cs="Cambria"/>
            <w:color w:val="0000FF"/>
            <w:spacing w:val="1"/>
            <w:w w:val="105"/>
            <w:u w:val="single" w:color="0000FF"/>
          </w:rPr>
          <w:t xml:space="preserve"> </w:t>
        </w:r>
        <w:r w:rsidRPr="00D67984">
          <w:rPr>
            <w:rFonts w:eastAsia="Cambria" w:cs="Cambria"/>
            <w:color w:val="0000FF"/>
            <w:spacing w:val="-2"/>
            <w:w w:val="105"/>
            <w:u w:val="single" w:color="0000FF"/>
          </w:rPr>
          <w:t>Spaceweather.com</w:t>
        </w:r>
      </w:hyperlink>
    </w:p>
    <w:p w14:paraId="5C4A630D" w14:textId="303E1FFE" w:rsidR="00D67984" w:rsidRPr="00D67984" w:rsidRDefault="00076E16" w:rsidP="00D67984">
      <w:pPr>
        <w:widowControl w:val="0"/>
        <w:numPr>
          <w:ilvl w:val="0"/>
          <w:numId w:val="5"/>
        </w:numPr>
        <w:tabs>
          <w:tab w:val="left" w:pos="1020"/>
        </w:tabs>
        <w:autoSpaceDE w:val="0"/>
        <w:autoSpaceDN w:val="0"/>
        <w:spacing w:before="56" w:after="0" w:line="240" w:lineRule="auto"/>
        <w:ind w:left="284" w:hanging="312"/>
        <w:rPr>
          <w:rFonts w:eastAsia="Cambria" w:cs="Cambria"/>
          <w:u w:color="000000"/>
        </w:rPr>
      </w:pPr>
      <w:hyperlink r:id="rId23">
        <w:r>
          <w:rPr>
            <w:rFonts w:eastAsia="Cambria" w:cs="Cambria"/>
            <w:color w:val="0000FF"/>
            <w:spacing w:val="-4"/>
            <w:u w:val="single" w:color="0000FF"/>
          </w:rPr>
          <w:t>IMO.net – Meteorické roje v roce 202</w:t>
        </w:r>
        <w:r w:rsidR="00DF656B">
          <w:rPr>
            <w:rFonts w:eastAsia="Cambria" w:cs="Cambria"/>
            <w:color w:val="0000FF"/>
            <w:spacing w:val="-4"/>
            <w:u w:val="single" w:color="0000FF"/>
          </w:rPr>
          <w:t>5</w:t>
        </w:r>
      </w:hyperlink>
    </w:p>
    <w:p w14:paraId="2CC6D3BF" w14:textId="13247EE0" w:rsidR="00D67984" w:rsidRPr="00D67984" w:rsidRDefault="00D67984" w:rsidP="00D67984">
      <w:pPr>
        <w:widowControl w:val="0"/>
        <w:numPr>
          <w:ilvl w:val="0"/>
          <w:numId w:val="5"/>
        </w:numPr>
        <w:tabs>
          <w:tab w:val="left" w:pos="1020"/>
        </w:tabs>
        <w:autoSpaceDE w:val="0"/>
        <w:autoSpaceDN w:val="0"/>
        <w:spacing w:before="57" w:after="0" w:line="240" w:lineRule="auto"/>
        <w:ind w:left="284" w:hanging="312"/>
        <w:rPr>
          <w:rFonts w:eastAsia="Cambria" w:cs="Cambria"/>
          <w:u w:color="000000"/>
        </w:rPr>
      </w:pPr>
      <w:hyperlink r:id="rId24">
        <w:r w:rsidRPr="00D67984">
          <w:rPr>
            <w:rFonts w:eastAsia="Cambria" w:cs="Cambria"/>
            <w:color w:val="0000FF"/>
            <w:w w:val="105"/>
            <w:u w:val="single" w:color="0000FF"/>
          </w:rPr>
          <w:t>IMO.net</w:t>
        </w:r>
        <w:r w:rsidRPr="00D67984">
          <w:rPr>
            <w:rFonts w:eastAsia="Cambria" w:cs="Cambria"/>
            <w:color w:val="0000FF"/>
            <w:spacing w:val="13"/>
            <w:w w:val="105"/>
            <w:u w:val="single" w:color="0000FF"/>
          </w:rPr>
          <w:t xml:space="preserve"> </w:t>
        </w:r>
        <w:r w:rsidRPr="00D67984">
          <w:rPr>
            <w:rFonts w:eastAsia="Cambria" w:cs="Cambria"/>
            <w:color w:val="0000FF"/>
            <w:w w:val="105"/>
            <w:u w:val="single" w:color="0000FF"/>
          </w:rPr>
          <w:t>–</w:t>
        </w:r>
        <w:r w:rsidRPr="00D67984">
          <w:rPr>
            <w:rFonts w:eastAsia="Cambria" w:cs="Cambria"/>
            <w:color w:val="0000FF"/>
            <w:spacing w:val="15"/>
            <w:w w:val="105"/>
            <w:u w:val="single" w:color="0000FF"/>
          </w:rPr>
          <w:t xml:space="preserve"> </w:t>
        </w:r>
        <w:r w:rsidRPr="00D67984">
          <w:rPr>
            <w:rFonts w:eastAsia="Cambria" w:cs="Cambria"/>
            <w:color w:val="0000FF"/>
            <w:w w:val="105"/>
            <w:u w:val="single" w:color="0000FF"/>
          </w:rPr>
          <w:t>Aktivita</w:t>
        </w:r>
        <w:r w:rsidRPr="00D67984">
          <w:rPr>
            <w:rFonts w:eastAsia="Cambria" w:cs="Cambria"/>
            <w:color w:val="0000FF"/>
            <w:spacing w:val="16"/>
            <w:w w:val="105"/>
            <w:u w:val="single" w:color="0000FF"/>
          </w:rPr>
          <w:t xml:space="preserve"> </w:t>
        </w:r>
        <w:proofErr w:type="spellStart"/>
        <w:r w:rsidRPr="00D67984">
          <w:rPr>
            <w:rFonts w:eastAsia="Cambria" w:cs="Cambria"/>
            <w:color w:val="0000FF"/>
            <w:spacing w:val="-2"/>
            <w:w w:val="105"/>
            <w:u w:val="single" w:color="0000FF"/>
          </w:rPr>
          <w:t>Geminid</w:t>
        </w:r>
        <w:proofErr w:type="spellEnd"/>
      </w:hyperlink>
    </w:p>
    <w:p w14:paraId="62B6210C" w14:textId="77777777" w:rsidR="00D67984" w:rsidRPr="00D67984" w:rsidRDefault="00D67984" w:rsidP="00D67984">
      <w:pPr>
        <w:widowControl w:val="0"/>
        <w:numPr>
          <w:ilvl w:val="0"/>
          <w:numId w:val="5"/>
        </w:numPr>
        <w:tabs>
          <w:tab w:val="left" w:pos="1018"/>
        </w:tabs>
        <w:autoSpaceDE w:val="0"/>
        <w:autoSpaceDN w:val="0"/>
        <w:spacing w:before="56" w:after="0" w:line="240" w:lineRule="auto"/>
        <w:ind w:left="284" w:hanging="310"/>
        <w:rPr>
          <w:rFonts w:eastAsia="Cambria" w:cs="Cambria"/>
          <w:u w:color="000000"/>
        </w:rPr>
      </w:pPr>
      <w:hyperlink r:id="rId25">
        <w:r w:rsidRPr="00D67984">
          <w:rPr>
            <w:rFonts w:eastAsia="Cambria" w:cs="Cambria"/>
            <w:color w:val="0000FF"/>
            <w:w w:val="105"/>
            <w:u w:val="single" w:color="0000FF"/>
          </w:rPr>
          <w:t>Pozoruhodné</w:t>
        </w:r>
        <w:r w:rsidRPr="00D67984">
          <w:rPr>
            <w:rFonts w:eastAsia="Cambria" w:cs="Cambria"/>
            <w:color w:val="0000FF"/>
            <w:spacing w:val="-3"/>
            <w:w w:val="105"/>
            <w:u w:val="single" w:color="0000FF"/>
          </w:rPr>
          <w:t xml:space="preserve"> </w:t>
        </w:r>
        <w:r w:rsidRPr="00D67984">
          <w:rPr>
            <w:rFonts w:eastAsia="Cambria" w:cs="Cambria"/>
            <w:color w:val="0000FF"/>
            <w:w w:val="105"/>
            <w:u w:val="single" w:color="0000FF"/>
          </w:rPr>
          <w:t>a</w:t>
        </w:r>
        <w:r w:rsidRPr="00D67984">
          <w:rPr>
            <w:rFonts w:eastAsia="Cambria" w:cs="Cambria"/>
            <w:color w:val="0000FF"/>
            <w:spacing w:val="-3"/>
            <w:w w:val="105"/>
            <w:u w:val="single" w:color="0000FF"/>
          </w:rPr>
          <w:t xml:space="preserve"> </w:t>
        </w:r>
        <w:r w:rsidRPr="00D67984">
          <w:rPr>
            <w:rFonts w:eastAsia="Cambria" w:cs="Cambria"/>
            <w:color w:val="0000FF"/>
            <w:w w:val="105"/>
            <w:u w:val="single" w:color="0000FF"/>
          </w:rPr>
          <w:t>vzácné</w:t>
        </w:r>
        <w:r w:rsidRPr="00D67984">
          <w:rPr>
            <w:rFonts w:eastAsia="Cambria" w:cs="Cambria"/>
            <w:color w:val="0000FF"/>
            <w:spacing w:val="-3"/>
            <w:w w:val="105"/>
            <w:u w:val="single" w:color="0000FF"/>
          </w:rPr>
          <w:t xml:space="preserve"> </w:t>
        </w:r>
        <w:r w:rsidRPr="00D67984">
          <w:rPr>
            <w:rFonts w:eastAsia="Cambria" w:cs="Cambria"/>
            <w:color w:val="0000FF"/>
            <w:w w:val="105"/>
            <w:u w:val="single" w:color="0000FF"/>
          </w:rPr>
          <w:t>úkazy</w:t>
        </w:r>
        <w:r w:rsidRPr="00D67984">
          <w:rPr>
            <w:rFonts w:eastAsia="Cambria" w:cs="Cambria"/>
            <w:color w:val="0000FF"/>
            <w:spacing w:val="-6"/>
            <w:w w:val="105"/>
            <w:u w:val="single" w:color="0000FF"/>
          </w:rPr>
          <w:t xml:space="preserve"> </w:t>
        </w:r>
        <w:r w:rsidRPr="00D67984">
          <w:rPr>
            <w:rFonts w:eastAsia="Cambria" w:cs="Cambria"/>
            <w:color w:val="0000FF"/>
            <w:w w:val="105"/>
            <w:u w:val="single" w:color="0000FF"/>
          </w:rPr>
          <w:t>v</w:t>
        </w:r>
        <w:r w:rsidRPr="00D67984">
          <w:rPr>
            <w:rFonts w:eastAsia="Cambria" w:cs="Cambria"/>
            <w:color w:val="0000FF"/>
            <w:spacing w:val="-1"/>
            <w:w w:val="105"/>
            <w:u w:val="single" w:color="0000FF"/>
          </w:rPr>
          <w:t xml:space="preserve"> </w:t>
        </w:r>
        <w:r w:rsidRPr="00D67984">
          <w:rPr>
            <w:rFonts w:eastAsia="Cambria" w:cs="Cambria"/>
            <w:color w:val="0000FF"/>
            <w:w w:val="105"/>
            <w:u w:val="single" w:color="0000FF"/>
          </w:rPr>
          <w:t>roce</w:t>
        </w:r>
        <w:r w:rsidRPr="00D67984">
          <w:rPr>
            <w:rFonts w:eastAsia="Cambria" w:cs="Cambria"/>
            <w:color w:val="0000FF"/>
            <w:spacing w:val="-2"/>
            <w:w w:val="105"/>
            <w:u w:val="single" w:color="0000FF"/>
          </w:rPr>
          <w:t xml:space="preserve"> </w:t>
        </w:r>
        <w:r w:rsidRPr="00D67984">
          <w:rPr>
            <w:rFonts w:eastAsia="Cambria" w:cs="Cambria"/>
            <w:color w:val="0000FF"/>
            <w:spacing w:val="-4"/>
            <w:w w:val="105"/>
            <w:u w:val="single" w:color="0000FF"/>
          </w:rPr>
          <w:t>2026</w:t>
        </w:r>
      </w:hyperlink>
    </w:p>
    <w:p w14:paraId="316531DB" w14:textId="77777777" w:rsidR="006D7A18" w:rsidRDefault="006D7A18" w:rsidP="0004175F">
      <w:pPr>
        <w:ind w:firstLine="0"/>
        <w:jc w:val="left"/>
      </w:pPr>
    </w:p>
    <w:p w14:paraId="12367794" w14:textId="77777777" w:rsidR="006D7A18" w:rsidRPr="0004175F" w:rsidRDefault="006D7A18" w:rsidP="0004175F">
      <w:pPr>
        <w:ind w:firstLine="0"/>
        <w:jc w:val="left"/>
      </w:pPr>
    </w:p>
    <w:p w14:paraId="6AF51E9E" w14:textId="77777777" w:rsidR="00D67984" w:rsidRDefault="00D67984" w:rsidP="00D67984">
      <w:pPr>
        <w:ind w:firstLine="0"/>
        <w:rPr>
          <w:color w:val="0000FF"/>
          <w:sz w:val="20"/>
          <w:szCs w:val="20"/>
        </w:rPr>
      </w:pPr>
    </w:p>
    <w:p w14:paraId="1356FD00" w14:textId="77777777" w:rsidR="0071256F" w:rsidRDefault="0071256F" w:rsidP="00D67984">
      <w:pPr>
        <w:ind w:firstLine="0"/>
        <w:rPr>
          <w:color w:val="0000FF"/>
          <w:sz w:val="20"/>
          <w:szCs w:val="20"/>
        </w:rPr>
      </w:pPr>
    </w:p>
    <w:p w14:paraId="4E961426" w14:textId="530F770D" w:rsidR="00654AB2" w:rsidRDefault="00D67984" w:rsidP="00D67984">
      <w:pPr>
        <w:ind w:firstLine="0"/>
        <w:rPr>
          <w:sz w:val="24"/>
          <w:szCs w:val="24"/>
        </w:rPr>
      </w:pPr>
      <w:r w:rsidRPr="00D67984">
        <w:rPr>
          <w:color w:val="0000FF"/>
          <w:sz w:val="20"/>
          <w:szCs w:val="20"/>
        </w:rPr>
        <w:t>Česká astronomická společnost (ČAS) vydává od května 1998 tisková prohlášení o aktuálních astronomických událostech a událostech s astronomií souvisejících. Počínaje tiskovým prohlášením č. 67 ze dne 23. 10. 2004 jsou některá tisková prohlášení vydávána jako společná s Astronomickým ústavem Akademie věd ČR, v. v. i. Archiv tiskových prohlášení a další informace nejen pro novináře lze najít na adrese http://www.astro.cz/sluzby.html. S technickými a organizačními záležitostmi ohledně tiskových prohlášení se obracejte na tiskového tajemníka ČAS Simonu Beerovou na adrese Astronomický ústav AV ČR, v. v. i., Boční II/1401, 141 31 Praha 4, tel.: 776 602 709, e-mail: simona.beerova@vsb.cz.</w:t>
      </w:r>
    </w:p>
    <w:sectPr w:rsidR="00654AB2">
      <w:headerReference w:type="default" r:id="rId26"/>
      <w:footerReference w:type="default" r:id="rId27"/>
      <w:pgSz w:w="11906" w:h="16838"/>
      <w:pgMar w:top="1843" w:right="1417" w:bottom="3828" w:left="1417" w:header="708" w:footer="2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94C9" w14:textId="77777777" w:rsidR="00B96AC5" w:rsidRDefault="00B96AC5">
      <w:pPr>
        <w:spacing w:line="240" w:lineRule="auto"/>
      </w:pPr>
      <w:r>
        <w:separator/>
      </w:r>
    </w:p>
  </w:endnote>
  <w:endnote w:type="continuationSeparator" w:id="0">
    <w:p w14:paraId="47C0AACE" w14:textId="77777777" w:rsidR="00B96AC5" w:rsidRDefault="00B96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D0FA" w14:textId="77777777" w:rsidR="00654AB2" w:rsidRDefault="0001423B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5D42BEE9" wp14:editId="64A2CAC8">
          <wp:simplePos x="0" y="0"/>
          <wp:positionH relativeFrom="margin">
            <wp:posOffset>1598930</wp:posOffset>
          </wp:positionH>
          <wp:positionV relativeFrom="margin">
            <wp:posOffset>8716010</wp:posOffset>
          </wp:positionV>
          <wp:extent cx="2610485" cy="68643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485" cy="686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4A4833" wp14:editId="40C0BBCC">
              <wp:simplePos x="0" y="0"/>
              <wp:positionH relativeFrom="column">
                <wp:posOffset>-20320</wp:posOffset>
              </wp:positionH>
              <wp:positionV relativeFrom="paragraph">
                <wp:posOffset>-46355</wp:posOffset>
              </wp:positionV>
              <wp:extent cx="5820410" cy="1108710"/>
              <wp:effectExtent l="0" t="0" r="27940" b="1524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0410" cy="110871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C2FA4" w14:textId="77777777" w:rsidR="00654AB2" w:rsidRDefault="0001423B">
                          <w:pPr>
                            <w:ind w:firstLine="0"/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Astrofyzikální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proGResy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</w:rPr>
                            <w:t xml:space="preserve"> z Opavy jsou komunikační platformou evropských projektů řešených na Fyzikálním ústavu Slezské univerzity v Opavě. Je zaměřená na komunikaci výsledků práce opavských astrofyziků a teoretických fyziků, zejména v oblasti teorie relativity a gravitace (velká písmena GR ve slově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</w:rPr>
                            <w:t>proGResy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</w:rPr>
                            <w:t xml:space="preserve">). Název je volně inspirován také workshopy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</w:rPr>
                            <w:t>RAGTime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</w:rPr>
                            <w:t xml:space="preserve">, které probíhají na Fyzikálním ústavu v Opavě déle než 20 let. Více informací na </w:t>
                          </w:r>
                          <w:hyperlink r:id="rId2" w:history="1">
                            <w:r>
                              <w:rPr>
                                <w:rStyle w:val="Nadpis1Char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progresy.physics.cz</w:t>
                            </w:r>
                          </w:hyperlink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A4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.6pt;margin-top:-3.65pt;width:458.3pt;height:8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" fillcolor="#fabf8f [1945]" strokecolor="#f79646 [3209]" strokeweight="2pt">
              <v:textbox>
                <w:txbxContent>
                  <w:p w14:paraId="388C2FA4" w14:textId="77777777" w:rsidR="00654AB2" w:rsidRDefault="0001423B">
                    <w:pPr>
                      <w:ind w:firstLine="0"/>
                    </w:pPr>
                    <w:r>
                      <w:rPr>
                        <w:rFonts w:asciiTheme="minorHAnsi" w:hAnsiTheme="minorHAnsi" w:cstheme="minorHAnsi"/>
                        <w:b/>
                      </w:rPr>
                      <w:t xml:space="preserve">Astrofyzikální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b/>
                      </w:rPr>
                      <w:t>proGResy</w:t>
                    </w:r>
                    <w:proofErr w:type="spellEnd"/>
                    <w:r>
                      <w:rPr>
                        <w:rFonts w:asciiTheme="minorHAnsi" w:hAnsiTheme="minorHAnsi" w:cstheme="minorHAnsi"/>
                      </w:rPr>
                      <w:t xml:space="preserve"> z Opavy jsou komunikační platformou evropských projektů řešených na Fyzikálním ústavu Slezské univerzity v Opavě. Je zaměřená na komunikaci výsledků práce opavských astrofyziků a teoretických fyziků, zejména v oblasti teorie relativity a gravitace (velká písmena GR ve slově </w:t>
                    </w:r>
                    <w:proofErr w:type="spellStart"/>
                    <w:r>
                      <w:rPr>
                        <w:rFonts w:asciiTheme="minorHAnsi" w:hAnsiTheme="minorHAnsi" w:cstheme="minorHAnsi"/>
                      </w:rPr>
                      <w:t>proGResy</w:t>
                    </w:r>
                    <w:proofErr w:type="spellEnd"/>
                    <w:r>
                      <w:rPr>
                        <w:rFonts w:asciiTheme="minorHAnsi" w:hAnsiTheme="minorHAnsi" w:cstheme="minorHAnsi"/>
                      </w:rPr>
                      <w:t xml:space="preserve">). Název je volně inspirován také workshopy </w:t>
                    </w:r>
                    <w:proofErr w:type="spellStart"/>
                    <w:r>
                      <w:rPr>
                        <w:rFonts w:asciiTheme="minorHAnsi" w:hAnsiTheme="minorHAnsi" w:cstheme="minorHAnsi"/>
                      </w:rPr>
                      <w:t>RAGTime</w:t>
                    </w:r>
                    <w:proofErr w:type="spellEnd"/>
                    <w:r>
                      <w:rPr>
                        <w:rFonts w:asciiTheme="minorHAnsi" w:hAnsiTheme="minorHAnsi" w:cstheme="minorHAnsi"/>
                      </w:rPr>
                      <w:t xml:space="preserve">, které probíhají na Fyzikálním ústavu v Opavě déle než 20 let. Více informací na </w:t>
                    </w:r>
                    <w:hyperlink r:id="rId3" w:history="1">
                      <w:r>
                        <w:rPr>
                          <w:rStyle w:val="Nadpis1Char"/>
                          <w:rFonts w:asciiTheme="minorHAnsi" w:hAnsiTheme="minorHAnsi" w:cstheme="minorHAnsi"/>
                          <w:sz w:val="22"/>
                          <w:szCs w:val="22"/>
                        </w:rPr>
                        <w:t>progresy.physics.cz</w:t>
                      </w:r>
                    </w:hyperlink>
                    <w:r>
                      <w:rPr>
                        <w:rFonts w:asciiTheme="minorHAnsi" w:hAnsiTheme="minorHAnsi" w:cstheme="minorHAnsi"/>
                        <w:b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CF150D5" wp14:editId="10B6DF69">
          <wp:simplePos x="0" y="0"/>
          <wp:positionH relativeFrom="column">
            <wp:posOffset>-2821940</wp:posOffset>
          </wp:positionH>
          <wp:positionV relativeFrom="paragraph">
            <wp:posOffset>-287020</wp:posOffset>
          </wp:positionV>
          <wp:extent cx="11717020" cy="217424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7020" cy="2174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A5856D" wp14:editId="32FC8EF9">
              <wp:simplePos x="0" y="0"/>
              <wp:positionH relativeFrom="column">
                <wp:posOffset>1597025</wp:posOffset>
              </wp:positionH>
              <wp:positionV relativeFrom="paragraph">
                <wp:posOffset>1146810</wp:posOffset>
              </wp:positionV>
              <wp:extent cx="2537460" cy="518160"/>
              <wp:effectExtent l="0" t="0" r="15240" b="15240"/>
              <wp:wrapNone/>
              <wp:docPr id="1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7460" cy="518160"/>
                      </a:xfrm>
                      <a:prstGeom prst="rect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A9BD5" w14:textId="77777777" w:rsidR="00654AB2" w:rsidRDefault="00654AB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5856D" id="_x0000_s1028" type="#_x0000_t202" style="position:absolute;left:0;text-align:left;margin-left:125.75pt;margin-top:90.3pt;width:199.8pt;height:4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" fillcolor="white [3201]" strokecolor="#f79646 [3209]" strokeweight="2pt">
              <v:textbox>
                <w:txbxContent>
                  <w:p w14:paraId="7B8A9BD5" w14:textId="77777777" w:rsidR="00654AB2" w:rsidRDefault="00654AB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030A" w14:textId="77777777" w:rsidR="00B96AC5" w:rsidRDefault="00B96AC5">
      <w:pPr>
        <w:spacing w:after="0"/>
      </w:pPr>
      <w:r>
        <w:separator/>
      </w:r>
    </w:p>
  </w:footnote>
  <w:footnote w:type="continuationSeparator" w:id="0">
    <w:p w14:paraId="4FAA8FF9" w14:textId="77777777" w:rsidR="00B96AC5" w:rsidRDefault="00B96A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0093" w14:textId="77777777" w:rsidR="00654AB2" w:rsidRDefault="0001423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25C826" wp14:editId="547C2B2D">
              <wp:simplePos x="0" y="0"/>
              <wp:positionH relativeFrom="column">
                <wp:posOffset>805180</wp:posOffset>
              </wp:positionH>
              <wp:positionV relativeFrom="paragraph">
                <wp:posOffset>-173355</wp:posOffset>
              </wp:positionV>
              <wp:extent cx="4352925" cy="316523"/>
              <wp:effectExtent l="0" t="0" r="28575" b="2667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925" cy="31652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FD08B" w14:textId="4886B365" w:rsidR="00654AB2" w:rsidRDefault="0001423B">
                          <w:pPr>
                            <w:spacing w:after="0" w:line="240" w:lineRule="auto"/>
                            <w:ind w:firstLine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Astrofyzikální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proGResy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z Opavy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: Tiskové prohlášení z </w:t>
                          </w:r>
                          <w:r w:rsidR="00555809">
                            <w:rPr>
                              <w:rFonts w:asciiTheme="minorHAnsi" w:hAnsiTheme="minorHAnsi" w:cstheme="minorHAnsi"/>
                            </w:rPr>
                            <w:t>8</w:t>
                          </w:r>
                          <w:r w:rsidR="009002B5">
                            <w:rPr>
                              <w:rFonts w:asciiTheme="minorHAnsi" w:hAnsiTheme="minorHAnsi" w:cstheme="minorHAnsi"/>
                            </w:rPr>
                            <w:t xml:space="preserve">. </w:t>
                          </w:r>
                          <w:r w:rsidR="00555809">
                            <w:rPr>
                              <w:rFonts w:asciiTheme="minorHAnsi" w:hAnsiTheme="minorHAnsi" w:cstheme="minorHAnsi"/>
                            </w:rPr>
                            <w:t>prosince</w:t>
                          </w:r>
                          <w:r w:rsidR="000C668F">
                            <w:rPr>
                              <w:rFonts w:asciiTheme="minorHAnsi" w:hAnsiTheme="minorHAnsi" w:cstheme="minorHAnsi"/>
                            </w:rPr>
                            <w:t xml:space="preserve"> 2025</w:t>
                          </w:r>
                        </w:p>
                        <w:p w14:paraId="0EC03127" w14:textId="77777777" w:rsidR="00654AB2" w:rsidRDefault="00654AB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25C8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63.4pt;margin-top:-13.65pt;width:342.75pt;height:24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" fillcolor="#fabf8f [1945]" strokecolor="#f79646 [3209]" strokeweight="2pt">
              <v:textbox>
                <w:txbxContent>
                  <w:p w14:paraId="190FD08B" w14:textId="4886B365" w:rsidR="00654AB2" w:rsidRDefault="0001423B">
                    <w:pPr>
                      <w:spacing w:after="0" w:line="240" w:lineRule="auto"/>
                      <w:ind w:firstLine="0"/>
                      <w:jc w:val="cente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</w:rPr>
                      <w:t xml:space="preserve">Astrofyzikální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b/>
                      </w:rPr>
                      <w:t>proGResy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b/>
                      </w:rPr>
                      <w:t xml:space="preserve"> z Opavy</w:t>
                    </w:r>
                    <w:r>
                      <w:rPr>
                        <w:rFonts w:asciiTheme="minorHAnsi" w:hAnsiTheme="minorHAnsi" w:cstheme="minorHAnsi"/>
                      </w:rPr>
                      <w:t>: Tiskové prohlášení z </w:t>
                    </w:r>
                    <w:r w:rsidR="00555809">
                      <w:rPr>
                        <w:rFonts w:asciiTheme="minorHAnsi" w:hAnsiTheme="minorHAnsi" w:cstheme="minorHAnsi"/>
                      </w:rPr>
                      <w:t>8</w:t>
                    </w:r>
                    <w:r w:rsidR="009002B5">
                      <w:rPr>
                        <w:rFonts w:asciiTheme="minorHAnsi" w:hAnsiTheme="minorHAnsi" w:cstheme="minorHAnsi"/>
                      </w:rPr>
                      <w:t xml:space="preserve">. </w:t>
                    </w:r>
                    <w:r w:rsidR="00555809">
                      <w:rPr>
                        <w:rFonts w:asciiTheme="minorHAnsi" w:hAnsiTheme="minorHAnsi" w:cstheme="minorHAnsi"/>
                      </w:rPr>
                      <w:t>prosince</w:t>
                    </w:r>
                    <w:r w:rsidR="000C668F">
                      <w:rPr>
                        <w:rFonts w:asciiTheme="minorHAnsi" w:hAnsiTheme="minorHAnsi" w:cstheme="minorHAnsi"/>
                      </w:rPr>
                      <w:t xml:space="preserve"> 2025</w:t>
                    </w:r>
                  </w:p>
                  <w:p w14:paraId="0EC03127" w14:textId="77777777" w:rsidR="00654AB2" w:rsidRDefault="00654AB2"/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A91413A" wp14:editId="71802CC7">
          <wp:simplePos x="0" y="0"/>
          <wp:positionH relativeFrom="column">
            <wp:posOffset>-953135</wp:posOffset>
          </wp:positionH>
          <wp:positionV relativeFrom="paragraph">
            <wp:posOffset>-461645</wp:posOffset>
          </wp:positionV>
          <wp:extent cx="8522335" cy="86614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2335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7B1F"/>
    <w:multiLevelType w:val="multilevel"/>
    <w:tmpl w:val="3684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00F5B"/>
    <w:multiLevelType w:val="hybridMultilevel"/>
    <w:tmpl w:val="000C1C3E"/>
    <w:lvl w:ilvl="0" w:tplc="B79C64B6">
      <w:start w:val="1"/>
      <w:numFmt w:val="decimal"/>
      <w:lvlText w:val="[%1]"/>
      <w:lvlJc w:val="left"/>
      <w:pPr>
        <w:ind w:left="1022" w:hanging="31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2"/>
        <w:szCs w:val="22"/>
        <w:lang w:val="cs-CZ" w:eastAsia="en-US" w:bidi="ar-SA"/>
      </w:rPr>
    </w:lvl>
    <w:lvl w:ilvl="1" w:tplc="2A70718E">
      <w:numFmt w:val="bullet"/>
      <w:lvlText w:val="•"/>
      <w:lvlJc w:val="left"/>
      <w:pPr>
        <w:ind w:left="1910" w:hanging="315"/>
      </w:pPr>
      <w:rPr>
        <w:rFonts w:hint="default"/>
        <w:lang w:val="cs-CZ" w:eastAsia="en-US" w:bidi="ar-SA"/>
      </w:rPr>
    </w:lvl>
    <w:lvl w:ilvl="2" w:tplc="D53E39B0">
      <w:numFmt w:val="bullet"/>
      <w:lvlText w:val="•"/>
      <w:lvlJc w:val="left"/>
      <w:pPr>
        <w:ind w:left="2800" w:hanging="315"/>
      </w:pPr>
      <w:rPr>
        <w:rFonts w:hint="default"/>
        <w:lang w:val="cs-CZ" w:eastAsia="en-US" w:bidi="ar-SA"/>
      </w:rPr>
    </w:lvl>
    <w:lvl w:ilvl="3" w:tplc="6E369288">
      <w:numFmt w:val="bullet"/>
      <w:lvlText w:val="•"/>
      <w:lvlJc w:val="left"/>
      <w:pPr>
        <w:ind w:left="3691" w:hanging="315"/>
      </w:pPr>
      <w:rPr>
        <w:rFonts w:hint="default"/>
        <w:lang w:val="cs-CZ" w:eastAsia="en-US" w:bidi="ar-SA"/>
      </w:rPr>
    </w:lvl>
    <w:lvl w:ilvl="4" w:tplc="FA6A429C">
      <w:numFmt w:val="bullet"/>
      <w:lvlText w:val="•"/>
      <w:lvlJc w:val="left"/>
      <w:pPr>
        <w:ind w:left="4581" w:hanging="315"/>
      </w:pPr>
      <w:rPr>
        <w:rFonts w:hint="default"/>
        <w:lang w:val="cs-CZ" w:eastAsia="en-US" w:bidi="ar-SA"/>
      </w:rPr>
    </w:lvl>
    <w:lvl w:ilvl="5" w:tplc="A84882DE">
      <w:numFmt w:val="bullet"/>
      <w:lvlText w:val="•"/>
      <w:lvlJc w:val="left"/>
      <w:pPr>
        <w:ind w:left="5471" w:hanging="315"/>
      </w:pPr>
      <w:rPr>
        <w:rFonts w:hint="default"/>
        <w:lang w:val="cs-CZ" w:eastAsia="en-US" w:bidi="ar-SA"/>
      </w:rPr>
    </w:lvl>
    <w:lvl w:ilvl="6" w:tplc="1B26C378">
      <w:numFmt w:val="bullet"/>
      <w:lvlText w:val="•"/>
      <w:lvlJc w:val="left"/>
      <w:pPr>
        <w:ind w:left="6362" w:hanging="315"/>
      </w:pPr>
      <w:rPr>
        <w:rFonts w:hint="default"/>
        <w:lang w:val="cs-CZ" w:eastAsia="en-US" w:bidi="ar-SA"/>
      </w:rPr>
    </w:lvl>
    <w:lvl w:ilvl="7" w:tplc="78AA99D4">
      <w:numFmt w:val="bullet"/>
      <w:lvlText w:val="•"/>
      <w:lvlJc w:val="left"/>
      <w:pPr>
        <w:ind w:left="7252" w:hanging="315"/>
      </w:pPr>
      <w:rPr>
        <w:rFonts w:hint="default"/>
        <w:lang w:val="cs-CZ" w:eastAsia="en-US" w:bidi="ar-SA"/>
      </w:rPr>
    </w:lvl>
    <w:lvl w:ilvl="8" w:tplc="F426F30E">
      <w:numFmt w:val="bullet"/>
      <w:lvlText w:val="•"/>
      <w:lvlJc w:val="left"/>
      <w:pPr>
        <w:ind w:left="8142" w:hanging="315"/>
      </w:pPr>
      <w:rPr>
        <w:rFonts w:hint="default"/>
        <w:lang w:val="cs-CZ" w:eastAsia="en-US" w:bidi="ar-SA"/>
      </w:rPr>
    </w:lvl>
  </w:abstractNum>
  <w:abstractNum w:abstractNumId="2" w15:restartNumberingAfterBreak="0">
    <w:nsid w:val="2F841251"/>
    <w:multiLevelType w:val="multilevel"/>
    <w:tmpl w:val="E0E0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A48E8"/>
    <w:multiLevelType w:val="multilevel"/>
    <w:tmpl w:val="4BD6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31264"/>
    <w:multiLevelType w:val="hybridMultilevel"/>
    <w:tmpl w:val="6F0A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169895">
    <w:abstractNumId w:val="2"/>
  </w:num>
  <w:num w:numId="2" w16cid:durableId="1067729194">
    <w:abstractNumId w:val="0"/>
  </w:num>
  <w:num w:numId="3" w16cid:durableId="1584606495">
    <w:abstractNumId w:val="3"/>
  </w:num>
  <w:num w:numId="4" w16cid:durableId="469593085">
    <w:abstractNumId w:val="4"/>
  </w:num>
  <w:num w:numId="5" w16cid:durableId="2024474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97"/>
    <w:rsid w:val="00002238"/>
    <w:rsid w:val="000043AB"/>
    <w:rsid w:val="0001056C"/>
    <w:rsid w:val="00013149"/>
    <w:rsid w:val="0001423B"/>
    <w:rsid w:val="000166D9"/>
    <w:rsid w:val="00020C86"/>
    <w:rsid w:val="00022AFE"/>
    <w:rsid w:val="00027402"/>
    <w:rsid w:val="00034A2A"/>
    <w:rsid w:val="00035CB2"/>
    <w:rsid w:val="00036EA8"/>
    <w:rsid w:val="0004175F"/>
    <w:rsid w:val="0004628B"/>
    <w:rsid w:val="000504CB"/>
    <w:rsid w:val="000525A2"/>
    <w:rsid w:val="00052615"/>
    <w:rsid w:val="00054BD0"/>
    <w:rsid w:val="00057D21"/>
    <w:rsid w:val="00064C15"/>
    <w:rsid w:val="00065AAA"/>
    <w:rsid w:val="000671FA"/>
    <w:rsid w:val="00070B21"/>
    <w:rsid w:val="0007560C"/>
    <w:rsid w:val="00076E16"/>
    <w:rsid w:val="00081193"/>
    <w:rsid w:val="00083220"/>
    <w:rsid w:val="00085D6B"/>
    <w:rsid w:val="000954A2"/>
    <w:rsid w:val="00096626"/>
    <w:rsid w:val="00097407"/>
    <w:rsid w:val="000B04DD"/>
    <w:rsid w:val="000B2540"/>
    <w:rsid w:val="000C31FC"/>
    <w:rsid w:val="000C668F"/>
    <w:rsid w:val="000D5330"/>
    <w:rsid w:val="000D6EDF"/>
    <w:rsid w:val="000D7318"/>
    <w:rsid w:val="000E3121"/>
    <w:rsid w:val="000F0FF7"/>
    <w:rsid w:val="000F52AC"/>
    <w:rsid w:val="000F5410"/>
    <w:rsid w:val="00104877"/>
    <w:rsid w:val="001111A5"/>
    <w:rsid w:val="0012074A"/>
    <w:rsid w:val="00126D89"/>
    <w:rsid w:val="0013288E"/>
    <w:rsid w:val="00133C2F"/>
    <w:rsid w:val="0014197F"/>
    <w:rsid w:val="00146120"/>
    <w:rsid w:val="00147B6A"/>
    <w:rsid w:val="00150FCE"/>
    <w:rsid w:val="00157F14"/>
    <w:rsid w:val="00162896"/>
    <w:rsid w:val="00176E3C"/>
    <w:rsid w:val="001821AE"/>
    <w:rsid w:val="00184925"/>
    <w:rsid w:val="001900B4"/>
    <w:rsid w:val="00193F58"/>
    <w:rsid w:val="00194307"/>
    <w:rsid w:val="001B48C2"/>
    <w:rsid w:val="001B664B"/>
    <w:rsid w:val="001C5CDD"/>
    <w:rsid w:val="001D1149"/>
    <w:rsid w:val="001D1F36"/>
    <w:rsid w:val="001D3174"/>
    <w:rsid w:val="001D63D7"/>
    <w:rsid w:val="001D6613"/>
    <w:rsid w:val="00202A06"/>
    <w:rsid w:val="00203AE9"/>
    <w:rsid w:val="0021218A"/>
    <w:rsid w:val="002215D6"/>
    <w:rsid w:val="0022286D"/>
    <w:rsid w:val="002342CE"/>
    <w:rsid w:val="00241480"/>
    <w:rsid w:val="00242B10"/>
    <w:rsid w:val="00243C9E"/>
    <w:rsid w:val="002467F1"/>
    <w:rsid w:val="00252A28"/>
    <w:rsid w:val="0025739E"/>
    <w:rsid w:val="002620A8"/>
    <w:rsid w:val="00264153"/>
    <w:rsid w:val="00266EDC"/>
    <w:rsid w:val="00271724"/>
    <w:rsid w:val="00275160"/>
    <w:rsid w:val="00276AC4"/>
    <w:rsid w:val="00277F98"/>
    <w:rsid w:val="00281EBF"/>
    <w:rsid w:val="002823CA"/>
    <w:rsid w:val="00292179"/>
    <w:rsid w:val="002951BE"/>
    <w:rsid w:val="002A002F"/>
    <w:rsid w:val="002A42C2"/>
    <w:rsid w:val="002A683D"/>
    <w:rsid w:val="002B6171"/>
    <w:rsid w:val="002B6FCF"/>
    <w:rsid w:val="002C2BD5"/>
    <w:rsid w:val="002D407F"/>
    <w:rsid w:val="002E0EFA"/>
    <w:rsid w:val="002E35BD"/>
    <w:rsid w:val="002E7B00"/>
    <w:rsid w:val="002F52F6"/>
    <w:rsid w:val="002F560E"/>
    <w:rsid w:val="0030113E"/>
    <w:rsid w:val="00306965"/>
    <w:rsid w:val="00311E60"/>
    <w:rsid w:val="00313017"/>
    <w:rsid w:val="003139AE"/>
    <w:rsid w:val="0031689C"/>
    <w:rsid w:val="00316E9D"/>
    <w:rsid w:val="00324DF1"/>
    <w:rsid w:val="0033004D"/>
    <w:rsid w:val="00345668"/>
    <w:rsid w:val="00351C3C"/>
    <w:rsid w:val="00353DB7"/>
    <w:rsid w:val="003579CB"/>
    <w:rsid w:val="00360042"/>
    <w:rsid w:val="00360D56"/>
    <w:rsid w:val="00370A37"/>
    <w:rsid w:val="00376B6D"/>
    <w:rsid w:val="00377009"/>
    <w:rsid w:val="003775CC"/>
    <w:rsid w:val="0038564F"/>
    <w:rsid w:val="00385895"/>
    <w:rsid w:val="003B3D5F"/>
    <w:rsid w:val="003B601A"/>
    <w:rsid w:val="003B7CF2"/>
    <w:rsid w:val="003C3BA6"/>
    <w:rsid w:val="003C4A34"/>
    <w:rsid w:val="003D76BD"/>
    <w:rsid w:val="003E1313"/>
    <w:rsid w:val="003E6020"/>
    <w:rsid w:val="003E7781"/>
    <w:rsid w:val="003E7A90"/>
    <w:rsid w:val="003F44DE"/>
    <w:rsid w:val="003F5088"/>
    <w:rsid w:val="003F6B5D"/>
    <w:rsid w:val="00401C35"/>
    <w:rsid w:val="0041286C"/>
    <w:rsid w:val="00422728"/>
    <w:rsid w:val="0043501B"/>
    <w:rsid w:val="00435154"/>
    <w:rsid w:val="00437279"/>
    <w:rsid w:val="00437462"/>
    <w:rsid w:val="004374DF"/>
    <w:rsid w:val="00442023"/>
    <w:rsid w:val="00445769"/>
    <w:rsid w:val="00450E85"/>
    <w:rsid w:val="00452737"/>
    <w:rsid w:val="00463D5D"/>
    <w:rsid w:val="0046461A"/>
    <w:rsid w:val="004714EB"/>
    <w:rsid w:val="00474231"/>
    <w:rsid w:val="004774D9"/>
    <w:rsid w:val="00481D3A"/>
    <w:rsid w:val="0048287A"/>
    <w:rsid w:val="00485E1C"/>
    <w:rsid w:val="00485F3E"/>
    <w:rsid w:val="004861F6"/>
    <w:rsid w:val="004A23CB"/>
    <w:rsid w:val="004A6F70"/>
    <w:rsid w:val="004C01ED"/>
    <w:rsid w:val="004C091A"/>
    <w:rsid w:val="004C13F7"/>
    <w:rsid w:val="004C4099"/>
    <w:rsid w:val="004C4BBA"/>
    <w:rsid w:val="004E2855"/>
    <w:rsid w:val="004E2988"/>
    <w:rsid w:val="004E3884"/>
    <w:rsid w:val="004E391D"/>
    <w:rsid w:val="004F2D87"/>
    <w:rsid w:val="004F3880"/>
    <w:rsid w:val="0050393A"/>
    <w:rsid w:val="005068E9"/>
    <w:rsid w:val="00506EA2"/>
    <w:rsid w:val="00510865"/>
    <w:rsid w:val="00536C08"/>
    <w:rsid w:val="00540824"/>
    <w:rsid w:val="005433F5"/>
    <w:rsid w:val="00555809"/>
    <w:rsid w:val="005573FA"/>
    <w:rsid w:val="005603A5"/>
    <w:rsid w:val="00567401"/>
    <w:rsid w:val="00571D45"/>
    <w:rsid w:val="005722A6"/>
    <w:rsid w:val="005840D5"/>
    <w:rsid w:val="00590430"/>
    <w:rsid w:val="00595B8D"/>
    <w:rsid w:val="005A3997"/>
    <w:rsid w:val="005A5D2D"/>
    <w:rsid w:val="005B2D65"/>
    <w:rsid w:val="005B30BF"/>
    <w:rsid w:val="005B4968"/>
    <w:rsid w:val="005B7B03"/>
    <w:rsid w:val="005C2C6C"/>
    <w:rsid w:val="005C37D8"/>
    <w:rsid w:val="005C6DA1"/>
    <w:rsid w:val="005C7069"/>
    <w:rsid w:val="005D4319"/>
    <w:rsid w:val="005E1C52"/>
    <w:rsid w:val="005E35F2"/>
    <w:rsid w:val="005E4935"/>
    <w:rsid w:val="005F1452"/>
    <w:rsid w:val="00603709"/>
    <w:rsid w:val="0060460A"/>
    <w:rsid w:val="00605812"/>
    <w:rsid w:val="00605E52"/>
    <w:rsid w:val="0061042C"/>
    <w:rsid w:val="00610FFB"/>
    <w:rsid w:val="00613E36"/>
    <w:rsid w:val="00620A9A"/>
    <w:rsid w:val="00624F7A"/>
    <w:rsid w:val="00625F9E"/>
    <w:rsid w:val="006326D6"/>
    <w:rsid w:val="00635633"/>
    <w:rsid w:val="00642594"/>
    <w:rsid w:val="006458EA"/>
    <w:rsid w:val="00645925"/>
    <w:rsid w:val="00646C1B"/>
    <w:rsid w:val="006511D6"/>
    <w:rsid w:val="0065204A"/>
    <w:rsid w:val="00654AB2"/>
    <w:rsid w:val="00660ED9"/>
    <w:rsid w:val="0067711F"/>
    <w:rsid w:val="00683C19"/>
    <w:rsid w:val="00684961"/>
    <w:rsid w:val="00692532"/>
    <w:rsid w:val="00694F67"/>
    <w:rsid w:val="00695539"/>
    <w:rsid w:val="00697C3C"/>
    <w:rsid w:val="006A3522"/>
    <w:rsid w:val="006A605C"/>
    <w:rsid w:val="006C0920"/>
    <w:rsid w:val="006C0E81"/>
    <w:rsid w:val="006C19FD"/>
    <w:rsid w:val="006C5110"/>
    <w:rsid w:val="006C59A5"/>
    <w:rsid w:val="006D687D"/>
    <w:rsid w:val="006D731A"/>
    <w:rsid w:val="006D7A18"/>
    <w:rsid w:val="006E199E"/>
    <w:rsid w:val="00700FF0"/>
    <w:rsid w:val="007032BB"/>
    <w:rsid w:val="00703E49"/>
    <w:rsid w:val="0071256F"/>
    <w:rsid w:val="007172FA"/>
    <w:rsid w:val="00721292"/>
    <w:rsid w:val="0072146E"/>
    <w:rsid w:val="00722AFA"/>
    <w:rsid w:val="007234EF"/>
    <w:rsid w:val="007351CF"/>
    <w:rsid w:val="007420F4"/>
    <w:rsid w:val="00744ED6"/>
    <w:rsid w:val="00762EF9"/>
    <w:rsid w:val="00763B98"/>
    <w:rsid w:val="00773B37"/>
    <w:rsid w:val="007741EA"/>
    <w:rsid w:val="00775714"/>
    <w:rsid w:val="00786A93"/>
    <w:rsid w:val="00790366"/>
    <w:rsid w:val="00795154"/>
    <w:rsid w:val="0079682C"/>
    <w:rsid w:val="007B1F09"/>
    <w:rsid w:val="007B3D09"/>
    <w:rsid w:val="007B7E37"/>
    <w:rsid w:val="007C3EFD"/>
    <w:rsid w:val="007C7A01"/>
    <w:rsid w:val="007D214D"/>
    <w:rsid w:val="007E096F"/>
    <w:rsid w:val="007F1037"/>
    <w:rsid w:val="007F4B11"/>
    <w:rsid w:val="007F4C0D"/>
    <w:rsid w:val="00800E10"/>
    <w:rsid w:val="00813BC7"/>
    <w:rsid w:val="00816410"/>
    <w:rsid w:val="00816F7C"/>
    <w:rsid w:val="0082114E"/>
    <w:rsid w:val="008259CD"/>
    <w:rsid w:val="00825CFC"/>
    <w:rsid w:val="00826824"/>
    <w:rsid w:val="00827223"/>
    <w:rsid w:val="0083204F"/>
    <w:rsid w:val="00841EA7"/>
    <w:rsid w:val="008466AF"/>
    <w:rsid w:val="00850A26"/>
    <w:rsid w:val="00852DCB"/>
    <w:rsid w:val="00854565"/>
    <w:rsid w:val="00866FF5"/>
    <w:rsid w:val="0087300F"/>
    <w:rsid w:val="008732D2"/>
    <w:rsid w:val="008776CA"/>
    <w:rsid w:val="00887933"/>
    <w:rsid w:val="008A178C"/>
    <w:rsid w:val="008A1E7F"/>
    <w:rsid w:val="008A2DA1"/>
    <w:rsid w:val="008B44CD"/>
    <w:rsid w:val="008B498B"/>
    <w:rsid w:val="008B4B4B"/>
    <w:rsid w:val="008C079F"/>
    <w:rsid w:val="008C1E70"/>
    <w:rsid w:val="008C7D34"/>
    <w:rsid w:val="008D2518"/>
    <w:rsid w:val="008D2A7B"/>
    <w:rsid w:val="008D504F"/>
    <w:rsid w:val="008E107D"/>
    <w:rsid w:val="008E176B"/>
    <w:rsid w:val="008E6E7F"/>
    <w:rsid w:val="008F201E"/>
    <w:rsid w:val="008F4FAF"/>
    <w:rsid w:val="009002B5"/>
    <w:rsid w:val="009011E2"/>
    <w:rsid w:val="00902C5E"/>
    <w:rsid w:val="00903D59"/>
    <w:rsid w:val="00910B7D"/>
    <w:rsid w:val="00921821"/>
    <w:rsid w:val="00923FF9"/>
    <w:rsid w:val="0092638E"/>
    <w:rsid w:val="009447F7"/>
    <w:rsid w:val="00952C6B"/>
    <w:rsid w:val="009545C5"/>
    <w:rsid w:val="00970B65"/>
    <w:rsid w:val="00972440"/>
    <w:rsid w:val="009749D7"/>
    <w:rsid w:val="00980AB2"/>
    <w:rsid w:val="009A1132"/>
    <w:rsid w:val="009B32FF"/>
    <w:rsid w:val="009B508D"/>
    <w:rsid w:val="009C5A48"/>
    <w:rsid w:val="009C76B8"/>
    <w:rsid w:val="009D263C"/>
    <w:rsid w:val="009D26E0"/>
    <w:rsid w:val="009D4F73"/>
    <w:rsid w:val="009D78B3"/>
    <w:rsid w:val="009E25AC"/>
    <w:rsid w:val="009F0526"/>
    <w:rsid w:val="009F1CDA"/>
    <w:rsid w:val="00A05D0F"/>
    <w:rsid w:val="00A11E89"/>
    <w:rsid w:val="00A17656"/>
    <w:rsid w:val="00A312DB"/>
    <w:rsid w:val="00A34AE1"/>
    <w:rsid w:val="00A351CC"/>
    <w:rsid w:val="00A42F96"/>
    <w:rsid w:val="00A54262"/>
    <w:rsid w:val="00A56953"/>
    <w:rsid w:val="00A6130C"/>
    <w:rsid w:val="00A61818"/>
    <w:rsid w:val="00A651B1"/>
    <w:rsid w:val="00A7684D"/>
    <w:rsid w:val="00A82EB9"/>
    <w:rsid w:val="00A87521"/>
    <w:rsid w:val="00A90912"/>
    <w:rsid w:val="00A90E0F"/>
    <w:rsid w:val="00A94C74"/>
    <w:rsid w:val="00A96E0C"/>
    <w:rsid w:val="00AA06DB"/>
    <w:rsid w:val="00AB0E20"/>
    <w:rsid w:val="00AB60C6"/>
    <w:rsid w:val="00AC4F6A"/>
    <w:rsid w:val="00AC50C3"/>
    <w:rsid w:val="00AC6E78"/>
    <w:rsid w:val="00AD1EAF"/>
    <w:rsid w:val="00AD2936"/>
    <w:rsid w:val="00AE1220"/>
    <w:rsid w:val="00AE2C24"/>
    <w:rsid w:val="00AE37E0"/>
    <w:rsid w:val="00AF0DEE"/>
    <w:rsid w:val="00AF245A"/>
    <w:rsid w:val="00AF277C"/>
    <w:rsid w:val="00AF310B"/>
    <w:rsid w:val="00B02B53"/>
    <w:rsid w:val="00B042C7"/>
    <w:rsid w:val="00B05492"/>
    <w:rsid w:val="00B06A4C"/>
    <w:rsid w:val="00B111B1"/>
    <w:rsid w:val="00B14F64"/>
    <w:rsid w:val="00B174F7"/>
    <w:rsid w:val="00B22DBB"/>
    <w:rsid w:val="00B27AC1"/>
    <w:rsid w:val="00B34671"/>
    <w:rsid w:val="00B349AF"/>
    <w:rsid w:val="00B35FD1"/>
    <w:rsid w:val="00B36B57"/>
    <w:rsid w:val="00B44B27"/>
    <w:rsid w:val="00B45737"/>
    <w:rsid w:val="00B45780"/>
    <w:rsid w:val="00B46250"/>
    <w:rsid w:val="00B67C56"/>
    <w:rsid w:val="00B70C9F"/>
    <w:rsid w:val="00B74D75"/>
    <w:rsid w:val="00B7552D"/>
    <w:rsid w:val="00B76A87"/>
    <w:rsid w:val="00B87ACA"/>
    <w:rsid w:val="00B9276F"/>
    <w:rsid w:val="00B96AC5"/>
    <w:rsid w:val="00B97EFB"/>
    <w:rsid w:val="00BA0C88"/>
    <w:rsid w:val="00BB3A2C"/>
    <w:rsid w:val="00BC0BA6"/>
    <w:rsid w:val="00BD2350"/>
    <w:rsid w:val="00BD5200"/>
    <w:rsid w:val="00BE2910"/>
    <w:rsid w:val="00BE2CB6"/>
    <w:rsid w:val="00BE647F"/>
    <w:rsid w:val="00BF1118"/>
    <w:rsid w:val="00BF3909"/>
    <w:rsid w:val="00C00DE1"/>
    <w:rsid w:val="00C02A8F"/>
    <w:rsid w:val="00C02E34"/>
    <w:rsid w:val="00C10056"/>
    <w:rsid w:val="00C139F8"/>
    <w:rsid w:val="00C21ACE"/>
    <w:rsid w:val="00C24C4B"/>
    <w:rsid w:val="00C31598"/>
    <w:rsid w:val="00C52AA2"/>
    <w:rsid w:val="00C53C43"/>
    <w:rsid w:val="00C54658"/>
    <w:rsid w:val="00C57DED"/>
    <w:rsid w:val="00C65E3A"/>
    <w:rsid w:val="00C702C8"/>
    <w:rsid w:val="00C70F49"/>
    <w:rsid w:val="00C76675"/>
    <w:rsid w:val="00C81023"/>
    <w:rsid w:val="00C81D5F"/>
    <w:rsid w:val="00C9008A"/>
    <w:rsid w:val="00C91530"/>
    <w:rsid w:val="00C929C0"/>
    <w:rsid w:val="00C947B8"/>
    <w:rsid w:val="00CA103F"/>
    <w:rsid w:val="00CA185D"/>
    <w:rsid w:val="00CA318D"/>
    <w:rsid w:val="00CB06F3"/>
    <w:rsid w:val="00CB2062"/>
    <w:rsid w:val="00CB5943"/>
    <w:rsid w:val="00CB5B14"/>
    <w:rsid w:val="00CB77EB"/>
    <w:rsid w:val="00CD127D"/>
    <w:rsid w:val="00CE22BE"/>
    <w:rsid w:val="00CE6552"/>
    <w:rsid w:val="00CE6FA8"/>
    <w:rsid w:val="00CF2A15"/>
    <w:rsid w:val="00CF2A70"/>
    <w:rsid w:val="00D056AC"/>
    <w:rsid w:val="00D177CC"/>
    <w:rsid w:val="00D21F9D"/>
    <w:rsid w:val="00D26CE5"/>
    <w:rsid w:val="00D30B69"/>
    <w:rsid w:val="00D31178"/>
    <w:rsid w:val="00D359FF"/>
    <w:rsid w:val="00D36A21"/>
    <w:rsid w:val="00D42AB3"/>
    <w:rsid w:val="00D441E4"/>
    <w:rsid w:val="00D44652"/>
    <w:rsid w:val="00D50630"/>
    <w:rsid w:val="00D5311B"/>
    <w:rsid w:val="00D56369"/>
    <w:rsid w:val="00D647A2"/>
    <w:rsid w:val="00D6510C"/>
    <w:rsid w:val="00D66954"/>
    <w:rsid w:val="00D67984"/>
    <w:rsid w:val="00D827AD"/>
    <w:rsid w:val="00D86629"/>
    <w:rsid w:val="00D94282"/>
    <w:rsid w:val="00DA012D"/>
    <w:rsid w:val="00DB23D4"/>
    <w:rsid w:val="00DB34D3"/>
    <w:rsid w:val="00DB3D32"/>
    <w:rsid w:val="00DB429F"/>
    <w:rsid w:val="00DB7E81"/>
    <w:rsid w:val="00DC789A"/>
    <w:rsid w:val="00DD4413"/>
    <w:rsid w:val="00DD52D8"/>
    <w:rsid w:val="00DE4C38"/>
    <w:rsid w:val="00DF5E37"/>
    <w:rsid w:val="00DF62AF"/>
    <w:rsid w:val="00DF656B"/>
    <w:rsid w:val="00E15521"/>
    <w:rsid w:val="00E222BC"/>
    <w:rsid w:val="00E24DD7"/>
    <w:rsid w:val="00E33AEA"/>
    <w:rsid w:val="00E33C16"/>
    <w:rsid w:val="00E35F08"/>
    <w:rsid w:val="00E43FC3"/>
    <w:rsid w:val="00E46747"/>
    <w:rsid w:val="00E50AF3"/>
    <w:rsid w:val="00E62DD2"/>
    <w:rsid w:val="00E66F84"/>
    <w:rsid w:val="00E670B3"/>
    <w:rsid w:val="00E7066F"/>
    <w:rsid w:val="00E72B48"/>
    <w:rsid w:val="00E82B57"/>
    <w:rsid w:val="00E84A99"/>
    <w:rsid w:val="00E909B8"/>
    <w:rsid w:val="00E94873"/>
    <w:rsid w:val="00EA046F"/>
    <w:rsid w:val="00EA3382"/>
    <w:rsid w:val="00EA6B92"/>
    <w:rsid w:val="00EC05BE"/>
    <w:rsid w:val="00EC200D"/>
    <w:rsid w:val="00EC448F"/>
    <w:rsid w:val="00ED22F5"/>
    <w:rsid w:val="00ED487B"/>
    <w:rsid w:val="00EF3495"/>
    <w:rsid w:val="00F03258"/>
    <w:rsid w:val="00F05171"/>
    <w:rsid w:val="00F06F8B"/>
    <w:rsid w:val="00F07136"/>
    <w:rsid w:val="00F143A7"/>
    <w:rsid w:val="00F14420"/>
    <w:rsid w:val="00F22B6B"/>
    <w:rsid w:val="00F23118"/>
    <w:rsid w:val="00F27842"/>
    <w:rsid w:val="00F30FB8"/>
    <w:rsid w:val="00F357DC"/>
    <w:rsid w:val="00F3662A"/>
    <w:rsid w:val="00F4002C"/>
    <w:rsid w:val="00F54DDC"/>
    <w:rsid w:val="00F57ED0"/>
    <w:rsid w:val="00F6469E"/>
    <w:rsid w:val="00F70D93"/>
    <w:rsid w:val="00F74C62"/>
    <w:rsid w:val="00F75B2D"/>
    <w:rsid w:val="00F77610"/>
    <w:rsid w:val="00F86A8D"/>
    <w:rsid w:val="00F873B0"/>
    <w:rsid w:val="00FB03F9"/>
    <w:rsid w:val="00FB2531"/>
    <w:rsid w:val="00FB47FE"/>
    <w:rsid w:val="00FB4C9E"/>
    <w:rsid w:val="00FB5B56"/>
    <w:rsid w:val="00FC272D"/>
    <w:rsid w:val="00FD1659"/>
    <w:rsid w:val="00FD3502"/>
    <w:rsid w:val="00FE215F"/>
    <w:rsid w:val="00FE49C8"/>
    <w:rsid w:val="00FE7FC6"/>
    <w:rsid w:val="00FF38C7"/>
    <w:rsid w:val="00FF5624"/>
    <w:rsid w:val="0298A333"/>
    <w:rsid w:val="1675EB52"/>
    <w:rsid w:val="1D9049DC"/>
    <w:rsid w:val="1F146232"/>
    <w:rsid w:val="2152EDC6"/>
    <w:rsid w:val="25997214"/>
    <w:rsid w:val="276DF5C2"/>
    <w:rsid w:val="29CE667D"/>
    <w:rsid w:val="29EE4F80"/>
    <w:rsid w:val="2AB89076"/>
    <w:rsid w:val="2DB62E11"/>
    <w:rsid w:val="2E60D914"/>
    <w:rsid w:val="3327F010"/>
    <w:rsid w:val="3466D015"/>
    <w:rsid w:val="35224985"/>
    <w:rsid w:val="36E0950B"/>
    <w:rsid w:val="3719BE43"/>
    <w:rsid w:val="380CB90F"/>
    <w:rsid w:val="38CBF64B"/>
    <w:rsid w:val="38FF7580"/>
    <w:rsid w:val="3A2713BF"/>
    <w:rsid w:val="3CFBD977"/>
    <w:rsid w:val="4047DF03"/>
    <w:rsid w:val="40A20DEA"/>
    <w:rsid w:val="40FC3E88"/>
    <w:rsid w:val="44660723"/>
    <w:rsid w:val="47F291AB"/>
    <w:rsid w:val="48A2FABF"/>
    <w:rsid w:val="49952A1B"/>
    <w:rsid w:val="4A87EFF4"/>
    <w:rsid w:val="4C552792"/>
    <w:rsid w:val="4C714BD0"/>
    <w:rsid w:val="4D39944F"/>
    <w:rsid w:val="4F85ACE4"/>
    <w:rsid w:val="50E950A0"/>
    <w:rsid w:val="558A349B"/>
    <w:rsid w:val="5CC809DF"/>
    <w:rsid w:val="60B8526C"/>
    <w:rsid w:val="657E475E"/>
    <w:rsid w:val="670EA9E1"/>
    <w:rsid w:val="671A17BF"/>
    <w:rsid w:val="68058885"/>
    <w:rsid w:val="6CC8EBC1"/>
    <w:rsid w:val="72A8B1C1"/>
    <w:rsid w:val="734DD5CB"/>
    <w:rsid w:val="7A454363"/>
    <w:rsid w:val="7CDE4742"/>
    <w:rsid w:val="7EDF275B"/>
    <w:rsid w:val="7FC8A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,"/>
  <w:listSeparator w:val=";"/>
  <w14:docId w14:val="7276515A"/>
  <w15:docId w15:val="{A1ADEB93-333F-4FDA-AC5B-F659296D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319"/>
    <w:pPr>
      <w:spacing w:after="240" w:line="276" w:lineRule="auto"/>
      <w:ind w:firstLine="170"/>
      <w:jc w:val="both"/>
    </w:pPr>
    <w:rPr>
      <w:rFonts w:ascii="Book Antiqua" w:hAnsi="Book Antiqu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ind w:firstLine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3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42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spacing w:after="0" w:line="240" w:lineRule="auto"/>
      <w:ind w:firstLine="0"/>
      <w:jc w:val="left"/>
    </w:pPr>
    <w:rPr>
      <w:rFonts w:ascii="Arial" w:eastAsia="Times New Roman" w:hAnsi="Arial" w:cs="Times New Roman"/>
      <w:sz w:val="24"/>
      <w:szCs w:val="24"/>
      <w:lang w:val="zh-CN"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Book Antiqua" w:eastAsiaTheme="majorEastAsia" w:hAnsi="Book Antiqua" w:cstheme="majorBidi"/>
      <w:b/>
      <w:bCs/>
      <w:color w:val="365F91" w:themeColor="accent1" w:themeShade="BF"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Book Antiqua" w:hAnsi="Book Antiqua"/>
    </w:rPr>
  </w:style>
  <w:style w:type="character" w:customStyle="1" w:styleId="ZpatChar">
    <w:name w:val="Zápatí Char"/>
    <w:basedOn w:val="Standardnpsmoodstavce"/>
    <w:link w:val="Zpat"/>
    <w:uiPriority w:val="99"/>
    <w:rPr>
      <w:rFonts w:ascii="Book Antiqua" w:hAnsi="Book Antiqu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il">
    <w:name w:val="il"/>
    <w:basedOn w:val="Standardnpsmoodstavce"/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lid-translation">
    <w:name w:val="tlid-translation"/>
    <w:basedOn w:val="Standardnpsmoodstavce"/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Revize1">
    <w:name w:val="Revize1"/>
    <w:hidden/>
    <w:uiPriority w:val="99"/>
    <w:semiHidden/>
    <w:qFormat/>
    <w:rPr>
      <w:rFonts w:ascii="Book Antiqua" w:hAnsi="Book Antiqua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rFonts w:ascii="Book Antiqua" w:hAnsi="Book Antiqua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Pr>
      <w:rFonts w:ascii="Book Antiqua" w:hAnsi="Book Antiqua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qFormat/>
    <w:rPr>
      <w:rFonts w:ascii="Arial" w:eastAsia="Times New Roman" w:hAnsi="Arial" w:cs="Times New Roman"/>
      <w:sz w:val="24"/>
      <w:szCs w:val="24"/>
      <w:lang w:val="zh-CN" w:eastAsia="zh-CN"/>
    </w:rPr>
  </w:style>
  <w:style w:type="paragraph" w:customStyle="1" w:styleId="AS">
    <w:name w:val="ČAS"/>
    <w:next w:val="Normln"/>
    <w:qFormat/>
    <w:pPr>
      <w:spacing w:before="120" w:after="120"/>
      <w:ind w:left="1701"/>
    </w:pPr>
    <w:rPr>
      <w:rFonts w:ascii="Arial" w:eastAsia="Times New Roman" w:hAnsi="Arial" w:cs="Arial"/>
      <w:b/>
      <w:bCs/>
      <w:color w:val="0000FF"/>
      <w:sz w:val="36"/>
      <w:szCs w:val="36"/>
    </w:rPr>
  </w:style>
  <w:style w:type="paragraph" w:customStyle="1" w:styleId="ASpr">
    <w:name w:val="ČASpr"/>
    <w:qFormat/>
    <w:pPr>
      <w:spacing w:before="240"/>
      <w:ind w:left="1701"/>
    </w:pPr>
    <w:rPr>
      <w:rFonts w:ascii="Arial" w:eastAsia="Times New Roman" w:hAnsi="Arial" w:cs="Arial"/>
      <w:b/>
      <w:bCs/>
    </w:rPr>
  </w:style>
  <w:style w:type="paragraph" w:customStyle="1" w:styleId="Revize2">
    <w:name w:val="Revize2"/>
    <w:hidden/>
    <w:uiPriority w:val="99"/>
    <w:unhideWhenUsed/>
    <w:qFormat/>
    <w:rPr>
      <w:rFonts w:ascii="Book Antiqua" w:hAnsi="Book Antiqua"/>
      <w:sz w:val="22"/>
      <w:szCs w:val="22"/>
      <w:lang w:eastAsia="en-US"/>
    </w:rPr>
  </w:style>
  <w:style w:type="paragraph" w:styleId="Revize">
    <w:name w:val="Revision"/>
    <w:hidden/>
    <w:uiPriority w:val="99"/>
    <w:unhideWhenUsed/>
    <w:rsid w:val="008E107D"/>
    <w:rPr>
      <w:rFonts w:ascii="Book Antiqua" w:hAnsi="Book Antiqua"/>
      <w:sz w:val="22"/>
      <w:szCs w:val="22"/>
      <w:lang w:eastAsia="en-US"/>
    </w:rPr>
  </w:style>
  <w:style w:type="table" w:styleId="Tabulkasmkou2zvraznn5">
    <w:name w:val="Grid Table 2 Accent 5"/>
    <w:basedOn w:val="Normlntabulka"/>
    <w:uiPriority w:val="47"/>
    <w:rsid w:val="002342C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2342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2342C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5433F5"/>
    <w:rPr>
      <w:color w:val="605E5C"/>
      <w:shd w:val="clear" w:color="auto" w:fill="E1DFDD"/>
    </w:rPr>
  </w:style>
  <w:style w:type="table" w:styleId="Tabulkasmkou4zvraznn1">
    <w:name w:val="Grid Table 4 Accent 1"/>
    <w:basedOn w:val="Normlntabulka"/>
    <w:uiPriority w:val="49"/>
    <w:rsid w:val="0082722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adpis2Char">
    <w:name w:val="Nadpis 2 Char"/>
    <w:basedOn w:val="Standardnpsmoodstavce"/>
    <w:link w:val="Nadpis2"/>
    <w:uiPriority w:val="9"/>
    <w:semiHidden/>
    <w:rsid w:val="00FD35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F2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3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tomas.graf@fpf.slu.cz" TargetMode="Externa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yperlink" Target="https://progresy.physics.cz/ukazy-2026/" TargetMode="External"/><Relationship Id="rId25" Type="http://schemas.openxmlformats.org/officeDocument/2006/relationships/hyperlink" Target="https://progresy.physics.cz/ukazy-2026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etrhoralek.com/?s=geminids" TargetMode="External"/><Relationship Id="rId20" Type="http://schemas.openxmlformats.org/officeDocument/2006/relationships/hyperlink" Target="mailto:simona.beerova@vsb.c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imo.net/members/imo_live_shower/summary?shower=GEM&amp;year=2025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hyperlink" Target="https://www.imo.net/files/meteor-shower/cal2025.pdf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petr.horalek@slu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astro.cz" TargetMode="External"/><Relationship Id="rId22" Type="http://schemas.openxmlformats.org/officeDocument/2006/relationships/hyperlink" Target="http://www.spaceweathergallery.com/index.php?title=geminid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progresy.physics.cz/" TargetMode="External"/><Relationship Id="rId2" Type="http://schemas.openxmlformats.org/officeDocument/2006/relationships/hyperlink" Target="http://progresy.physics.cz/" TargetMode="External"/><Relationship Id="rId1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99D23510A08448081F7EECBA4A6D4" ma:contentTypeVersion="13" ma:contentTypeDescription="Vytvoří nový dokument" ma:contentTypeScope="" ma:versionID="94cc95db2aaf831a7c73d72df27301f9">
  <xsd:schema xmlns:xsd="http://www.w3.org/2001/XMLSchema" xmlns:xs="http://www.w3.org/2001/XMLSchema" xmlns:p="http://schemas.microsoft.com/office/2006/metadata/properties" xmlns:ns2="606c038c-a783-49f2-9e13-52b41ac48c69" xmlns:ns3="8043dc2c-b784-46be-9d9e-5af77327f28e" targetNamespace="http://schemas.microsoft.com/office/2006/metadata/properties" ma:root="true" ma:fieldsID="cf5529b1e01c6e4620bbf63bccaad21f" ns2:_="" ns3:_="">
    <xsd:import namespace="606c038c-a783-49f2-9e13-52b41ac48c69"/>
    <xsd:import namespace="8043dc2c-b784-46be-9d9e-5af77327f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c038c-a783-49f2-9e13-52b41ac48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dc2c-b784-46be-9d9e-5af77327f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355D8-1982-40CD-8482-98713A84A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2E308-2116-486B-B09A-8A53048F0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c038c-a783-49f2-9e13-52b41ac48c69"/>
    <ds:schemaRef ds:uri="8043dc2c-b784-46be-9d9e-5af77327f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BF6D06E-9711-45D1-BCA3-39818D19B7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4EFFBF-191F-444E-A784-8C10BB7CB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1426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Horálek</dc:creator>
  <cp:lastModifiedBy>Petr Horálek</cp:lastModifiedBy>
  <cp:revision>17</cp:revision>
  <cp:lastPrinted>2025-11-28T07:54:00Z</cp:lastPrinted>
  <dcterms:created xsi:type="dcterms:W3CDTF">2025-03-10T19:26:00Z</dcterms:created>
  <dcterms:modified xsi:type="dcterms:W3CDTF">2025-11-28T12:17:00Z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0x010100DC599D23510A08448081F7EECBA4A6D4</vt:lpwstr>
  </property>
  <property fmtid="{D5CDD505-2E9C-101B-9397-08002B2CF9AE}" pid="3" name="KSOProductBuildVer">
    <vt:lpwstr>1033-12.2.0.17545</vt:lpwstr>
  </property>
  <property fmtid="{D5CDD505-2E9C-101B-9397-08002B2CF9AE}" pid="4" name="ICV">
    <vt:lpwstr>500298FE3BA4438F8F9EA0A5F9EA6AE7_13</vt:lpwstr>
  </property>
  <property fmtid="{D5CDD505-2E9C-101B-9397-08002B2CF9AE}" pid="5" name="GrammarlyDocumentId">
    <vt:lpwstr>10f4a758963cbc40084af1945ddbafcdba47d33745c5c9acfd6135cc5a00f358</vt:lpwstr>
  </property>
</Properties>
</file>