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8E690" w14:textId="608CA4D4" w:rsidR="005B58F1" w:rsidRDefault="005B58F1" w:rsidP="005B58F1">
      <w:pPr>
        <w:ind w:firstLine="0"/>
        <w:jc w:val="center"/>
        <w:rPr>
          <w:sz w:val="28"/>
          <w:szCs w:val="28"/>
        </w:rPr>
      </w:pPr>
      <w:r>
        <w:rPr>
          <w:sz w:val="28"/>
          <w:szCs w:val="28"/>
        </w:rPr>
        <w:t xml:space="preserve">Červnové večerní obloze </w:t>
      </w:r>
      <w:r w:rsidR="0006271F">
        <w:rPr>
          <w:sz w:val="28"/>
          <w:szCs w:val="28"/>
        </w:rPr>
        <w:t xml:space="preserve">letos </w:t>
      </w:r>
      <w:r>
        <w:rPr>
          <w:sz w:val="28"/>
          <w:szCs w:val="28"/>
        </w:rPr>
        <w:t>vévodí jasné planety.</w:t>
      </w:r>
      <w:r>
        <w:rPr>
          <w:sz w:val="28"/>
          <w:szCs w:val="28"/>
        </w:rPr>
        <w:br/>
        <w:t>Mohou se objevit i pozoruhodn</w:t>
      </w:r>
      <w:r w:rsidR="0006271F">
        <w:rPr>
          <w:sz w:val="28"/>
          <w:szCs w:val="28"/>
        </w:rPr>
        <w:t>á</w:t>
      </w:r>
      <w:r>
        <w:rPr>
          <w:sz w:val="28"/>
          <w:szCs w:val="28"/>
        </w:rPr>
        <w:t xml:space="preserve"> noční oblaka</w:t>
      </w:r>
    </w:p>
    <w:p w14:paraId="5B4B1633" w14:textId="345AB6C0" w:rsidR="000C51D0" w:rsidRDefault="005B58F1" w:rsidP="001C2557">
      <w:pPr>
        <w:rPr>
          <w:b/>
          <w:bCs/>
          <w:i/>
          <w:iCs/>
        </w:rPr>
      </w:pPr>
      <w:r>
        <w:rPr>
          <w:b/>
          <w:bCs/>
          <w:i/>
          <w:iCs/>
        </w:rPr>
        <w:t xml:space="preserve">V průběhu června budeme moci na pozdní večerní obloze </w:t>
      </w:r>
      <w:r w:rsidR="00D43618">
        <w:rPr>
          <w:b/>
          <w:bCs/>
          <w:i/>
          <w:iCs/>
        </w:rPr>
        <w:t xml:space="preserve">za soumraku nízko nad severozápadem </w:t>
      </w:r>
      <w:r>
        <w:rPr>
          <w:b/>
          <w:bCs/>
          <w:i/>
          <w:iCs/>
        </w:rPr>
        <w:t xml:space="preserve">vyhlížet v těsné úhlové blízkosti </w:t>
      </w:r>
      <w:r w:rsidR="00D43618">
        <w:rPr>
          <w:b/>
          <w:bCs/>
          <w:i/>
          <w:iCs/>
        </w:rPr>
        <w:t xml:space="preserve">Venuši a Jupiter, </w:t>
      </w:r>
      <w:r>
        <w:rPr>
          <w:b/>
          <w:bCs/>
          <w:i/>
          <w:iCs/>
        </w:rPr>
        <w:t xml:space="preserve">nejjasnější planety Sluneční soustavy. Nejtěsněji se </w:t>
      </w:r>
      <w:r w:rsidR="000A0E1D">
        <w:rPr>
          <w:b/>
          <w:bCs/>
          <w:i/>
          <w:iCs/>
        </w:rPr>
        <w:t>vůči so</w:t>
      </w:r>
      <w:r w:rsidR="00B50453">
        <w:rPr>
          <w:b/>
          <w:bCs/>
          <w:i/>
          <w:iCs/>
        </w:rPr>
        <w:t>b</w:t>
      </w:r>
      <w:r w:rsidR="000A0E1D">
        <w:rPr>
          <w:b/>
          <w:bCs/>
          <w:i/>
          <w:iCs/>
        </w:rPr>
        <w:t xml:space="preserve">ě </w:t>
      </w:r>
      <w:r>
        <w:rPr>
          <w:b/>
          <w:bCs/>
          <w:i/>
          <w:iCs/>
        </w:rPr>
        <w:t xml:space="preserve">budou jevit v úterý 9. června, kdy je bude dělit jen přibližně jeden </w:t>
      </w:r>
      <w:r w:rsidR="00966D2C">
        <w:rPr>
          <w:b/>
          <w:bCs/>
          <w:i/>
          <w:iCs/>
        </w:rPr>
        <w:t xml:space="preserve">a půl </w:t>
      </w:r>
      <w:r>
        <w:rPr>
          <w:b/>
          <w:bCs/>
          <w:i/>
          <w:iCs/>
        </w:rPr>
        <w:t>úhlov</w:t>
      </w:r>
      <w:r w:rsidR="00966D2C">
        <w:rPr>
          <w:b/>
          <w:bCs/>
          <w:i/>
          <w:iCs/>
        </w:rPr>
        <w:t>ého</w:t>
      </w:r>
      <w:r>
        <w:rPr>
          <w:b/>
          <w:bCs/>
          <w:i/>
          <w:iCs/>
        </w:rPr>
        <w:t xml:space="preserve"> stup</w:t>
      </w:r>
      <w:r w:rsidR="00966D2C">
        <w:rPr>
          <w:b/>
          <w:bCs/>
          <w:i/>
          <w:iCs/>
        </w:rPr>
        <w:t>ně</w:t>
      </w:r>
      <w:r>
        <w:rPr>
          <w:b/>
          <w:bCs/>
          <w:i/>
          <w:iCs/>
        </w:rPr>
        <w:t>. Červen je také měsíc, v němž se za soumraku i za úsvitu mohou zejména nízko nad severním oborem objevovat pozoruhodná noční svítící oblaka.</w:t>
      </w:r>
    </w:p>
    <w:p w14:paraId="6A9F7CE3" w14:textId="77777777" w:rsidR="00760CE6" w:rsidRPr="00AD4E85" w:rsidRDefault="00760CE6" w:rsidP="001C2557">
      <w:pPr>
        <w:ind w:firstLine="0"/>
        <w:jc w:val="center"/>
      </w:pPr>
      <w:r w:rsidRPr="00AD4E85">
        <w:rPr>
          <w:noProof/>
        </w:rPr>
        <w:drawing>
          <wp:inline distT="0" distB="0" distL="0" distR="0" wp14:anchorId="4989234D" wp14:editId="75B7FDDF">
            <wp:extent cx="5669367" cy="3256482"/>
            <wp:effectExtent l="0" t="0" r="7620" b="127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a:picLocks noChangeAspect="1" noChangeArrowheads="1"/>
                    </pic:cNvPicPr>
                  </pic:nvPicPr>
                  <pic:blipFill>
                    <a:blip r:embed="rId10" cstate="print">
                      <a:extLst>
                        <a:ext uri="{28A0092B-C50C-407E-A947-70E740481C1C}">
                          <a14:useLocalDpi xmlns:a14="http://schemas.microsoft.com/office/drawing/2010/main" val="0"/>
                        </a:ext>
                      </a:extLst>
                    </a:blip>
                    <a:srcRect l="7948" r="7948"/>
                    <a:stretch>
                      <a:fillRect/>
                    </a:stretch>
                  </pic:blipFill>
                  <pic:spPr bwMode="auto">
                    <a:xfrm>
                      <a:off x="0" y="0"/>
                      <a:ext cx="5669367" cy="3256482"/>
                    </a:xfrm>
                    <a:prstGeom prst="rect">
                      <a:avLst/>
                    </a:prstGeom>
                    <a:noFill/>
                    <a:ln>
                      <a:noFill/>
                    </a:ln>
                    <a:extLst>
                      <a:ext uri="{53640926-AAD7-44D8-BBD7-CCE9431645EC}">
                        <a14:shadowObscured xmlns:a14="http://schemas.microsoft.com/office/drawing/2010/main"/>
                      </a:ext>
                    </a:extLst>
                  </pic:spPr>
                </pic:pic>
              </a:graphicData>
            </a:graphic>
          </wp:inline>
        </w:drawing>
      </w:r>
    </w:p>
    <w:p w14:paraId="038712EB" w14:textId="53F98C40" w:rsidR="00760CE6" w:rsidRPr="00AD4E85" w:rsidRDefault="008A56B6" w:rsidP="001C2557">
      <w:pPr>
        <w:ind w:firstLine="0"/>
        <w:jc w:val="center"/>
        <w:rPr>
          <w:i/>
          <w:iCs/>
        </w:rPr>
      </w:pPr>
      <w:r>
        <w:rPr>
          <w:i/>
          <w:iCs/>
        </w:rPr>
        <w:t>Noční svítící oblaka a dvojice jasných planet nad Sečskou přehradou v</w:t>
      </w:r>
      <w:r w:rsidR="00921D23">
        <w:rPr>
          <w:i/>
          <w:iCs/>
        </w:rPr>
        <w:t> červnu roku</w:t>
      </w:r>
      <w:r>
        <w:rPr>
          <w:i/>
          <w:iCs/>
        </w:rPr>
        <w:t xml:space="preserve"> 2015</w:t>
      </w:r>
      <w:r w:rsidR="00760CE6" w:rsidRPr="00AD4E85">
        <w:rPr>
          <w:i/>
          <w:iCs/>
        </w:rPr>
        <w:t xml:space="preserve">. </w:t>
      </w:r>
      <w:r w:rsidR="00B67322">
        <w:rPr>
          <w:i/>
          <w:iCs/>
        </w:rPr>
        <w:br/>
      </w:r>
      <w:r w:rsidR="00760CE6" w:rsidRPr="00AD4E85">
        <w:rPr>
          <w:i/>
          <w:iCs/>
        </w:rPr>
        <w:t xml:space="preserve">Foto: </w:t>
      </w:r>
      <w:r>
        <w:rPr>
          <w:i/>
          <w:iCs/>
        </w:rPr>
        <w:t>Petr Horálek/FÚ v Opavě.</w:t>
      </w:r>
    </w:p>
    <w:p w14:paraId="6BD25EDE" w14:textId="0BFCDA92" w:rsidR="00B67322" w:rsidRPr="00B67322" w:rsidRDefault="00966D2C" w:rsidP="00B67322">
      <w:pPr>
        <w:ind w:firstLine="0"/>
        <w:rPr>
          <w:b/>
          <w:bCs/>
        </w:rPr>
      </w:pPr>
      <w:r>
        <w:rPr>
          <w:b/>
          <w:bCs/>
        </w:rPr>
        <w:t>Večerní „setkání“ nejjasnějších planet</w:t>
      </w:r>
    </w:p>
    <w:p w14:paraId="03102506" w14:textId="16D69595" w:rsidR="00566B66" w:rsidRDefault="00966D2C" w:rsidP="00966D2C">
      <w:r w:rsidRPr="00BA3B65">
        <w:rPr>
          <w:b/>
          <w:bCs/>
        </w:rPr>
        <w:t>Planety Jupiter a Venuše</w:t>
      </w:r>
      <w:r>
        <w:t xml:space="preserve"> se na večerní obloze vyjímají už několik týdnů. Jsou pozorovatelné již za soumraku</w:t>
      </w:r>
      <w:r w:rsidR="001908A8">
        <w:t xml:space="preserve"> a</w:t>
      </w:r>
      <w:r>
        <w:t xml:space="preserve"> jejich viditelnost trvá vždy do pozdních nočních hodin, kdy zapadají </w:t>
      </w:r>
      <w:r w:rsidR="00FB7545">
        <w:t>za</w:t>
      </w:r>
      <w:r>
        <w:t xml:space="preserve"> severozápadním obzorem. </w:t>
      </w:r>
      <w:r w:rsidR="00BA260D">
        <w:t xml:space="preserve">K jejich nejtěsnějšímu úhlovému </w:t>
      </w:r>
      <w:r w:rsidR="0006271F">
        <w:t>přiblížení</w:t>
      </w:r>
      <w:r w:rsidR="00BA260D" w:rsidRPr="00BA260D">
        <w:t xml:space="preserve"> </w:t>
      </w:r>
      <w:r w:rsidR="0006271F">
        <w:t>dojde</w:t>
      </w:r>
      <w:r w:rsidR="00BA260D" w:rsidRPr="00BA260D">
        <w:t xml:space="preserve"> ve večerních hodinách </w:t>
      </w:r>
      <w:r w:rsidR="00BA260D" w:rsidRPr="00BA260D">
        <w:rPr>
          <w:b/>
          <w:bCs/>
        </w:rPr>
        <w:t>v úterý 9. června 2026</w:t>
      </w:r>
      <w:r w:rsidR="00BA260D" w:rsidRPr="00BA260D">
        <w:t>. </w:t>
      </w:r>
      <w:r w:rsidR="00A46964">
        <w:rPr>
          <w:b/>
          <w:bCs/>
        </w:rPr>
        <w:t>N</w:t>
      </w:r>
      <w:r w:rsidR="00BA260D" w:rsidRPr="00BA260D">
        <w:rPr>
          <w:b/>
          <w:bCs/>
        </w:rPr>
        <w:t xml:space="preserve">a večerní obloze </w:t>
      </w:r>
      <w:r w:rsidR="0006271F">
        <w:rPr>
          <w:b/>
          <w:bCs/>
        </w:rPr>
        <w:t xml:space="preserve">budou mít </w:t>
      </w:r>
      <w:r w:rsidR="00BA260D" w:rsidRPr="00BA260D">
        <w:rPr>
          <w:b/>
          <w:bCs/>
        </w:rPr>
        <w:t>úhlovou vzdálenost jen 1,5°</w:t>
      </w:r>
      <w:r w:rsidR="00BA260D" w:rsidRPr="00BA260D">
        <w:t xml:space="preserve"> (zhruba tři měsíční úplňky vedle sebe). Samotné maximální přiblížení nastane ještě za </w:t>
      </w:r>
      <w:r w:rsidR="00BA260D" w:rsidRPr="00BA260D">
        <w:lastRenderedPageBreak/>
        <w:t xml:space="preserve">denního světla ve 14:35 SELČ, ale po soumraku budou planety ještě </w:t>
      </w:r>
      <w:r w:rsidR="0006271F">
        <w:t xml:space="preserve">stále </w:t>
      </w:r>
      <w:r w:rsidR="00BA260D" w:rsidRPr="00BA260D">
        <w:t>úhlově dost blízko. Navíc je najdeme u „zlaté brány ekliptiky“, tedy setrvají nad obzorem</w:t>
      </w:r>
      <w:r w:rsidR="0006271F">
        <w:t xml:space="preserve"> relativně dlouho</w:t>
      </w:r>
      <w:r w:rsidR="00BA260D" w:rsidRPr="00BA260D">
        <w:t>. </w:t>
      </w:r>
    </w:p>
    <w:p w14:paraId="6792FBF1" w14:textId="405EC920" w:rsidR="00B458DE" w:rsidRPr="00B458DE" w:rsidRDefault="00B458DE" w:rsidP="00B458DE">
      <w:pPr>
        <w:ind w:firstLine="0"/>
        <w:rPr>
          <w:b/>
          <w:bCs/>
        </w:rPr>
      </w:pPr>
      <w:r w:rsidRPr="00B458DE">
        <w:rPr>
          <w:b/>
          <w:bCs/>
        </w:rPr>
        <w:t>Vzácná konjunkce v úterý 9. června večer</w:t>
      </w:r>
    </w:p>
    <w:p w14:paraId="79521261" w14:textId="570EF6F5" w:rsidR="00B67322" w:rsidRDefault="00BA260D" w:rsidP="00966D2C">
      <w:r w:rsidRPr="00BA260D">
        <w:rPr>
          <w:b/>
          <w:bCs/>
        </w:rPr>
        <w:t>Jasná dvojice se objeví za soumraku nad západním obzorem okolo 21:30 SELČ</w:t>
      </w:r>
      <w:r w:rsidRPr="00BA260D">
        <w:t xml:space="preserve"> (čas se bude lišit v závislosti na místě pozorování řádově </w:t>
      </w:r>
      <w:r w:rsidR="0006271F">
        <w:t xml:space="preserve"> o </w:t>
      </w:r>
      <w:r w:rsidRPr="00BA260D">
        <w:t>minut</w:t>
      </w:r>
      <w:r w:rsidR="0006271F">
        <w:t>y</w:t>
      </w:r>
      <w:r w:rsidRPr="00BA260D">
        <w:t>), slabší Jupiter bude ležet jižně (vlevo dole) od výrazně jasnější Venuše. Při pohledu pouhýma očima budou dosti blízko sebe a vizuálně nepřehlédnutelné i z měst </w:t>
      </w:r>
      <w:r w:rsidRPr="00BA260D">
        <w:rPr>
          <w:b/>
          <w:bCs/>
        </w:rPr>
        <w:t xml:space="preserve">až do jejich západu před </w:t>
      </w:r>
      <w:r w:rsidR="002C069C">
        <w:rPr>
          <w:b/>
          <w:bCs/>
        </w:rPr>
        <w:t>zhruba</w:t>
      </w:r>
      <w:r w:rsidRPr="00BA260D">
        <w:rPr>
          <w:b/>
          <w:bCs/>
        </w:rPr>
        <w:t xml:space="preserve"> 23:30 SELČ</w:t>
      </w:r>
      <w:r w:rsidRPr="00BA260D">
        <w:t> za severozápadním obzorem.</w:t>
      </w:r>
    </w:p>
    <w:p w14:paraId="0932BBCA" w14:textId="42765C6D" w:rsidR="00B458DE" w:rsidRDefault="00B458DE" w:rsidP="00B458DE">
      <w:pPr>
        <w:ind w:firstLine="0"/>
        <w:jc w:val="center"/>
      </w:pPr>
      <w:r>
        <w:rPr>
          <w:noProof/>
        </w:rPr>
        <w:drawing>
          <wp:inline distT="0" distB="0" distL="0" distR="0" wp14:anchorId="5E542B7B" wp14:editId="54297283">
            <wp:extent cx="5760720" cy="3240405"/>
            <wp:effectExtent l="0" t="0" r="0" b="0"/>
            <wp:docPr id="1163848056" name="Obrázek 4" descr="The image shows a night sky with Jupiter and Venus visible, with other celestial objects like Castor, Pollux, and Mercury, on the evening of September 20, 2026.&#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48056" name="Obrázek 4" descr="The image shows a night sky with Jupiter and Venus visible, with other celestial objects like Castor, Pollux, and Mercury, on the evening of September 20, 2026.&#10;&#10;Obsah generovaný pomocí AI může být nesprávn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A1C7B4C" w14:textId="77777777" w:rsidR="00B458DE" w:rsidRPr="00B458DE" w:rsidRDefault="00B458DE" w:rsidP="00B458DE">
      <w:pPr>
        <w:ind w:firstLine="0"/>
        <w:jc w:val="center"/>
        <w:rPr>
          <w:i/>
          <w:iCs/>
        </w:rPr>
      </w:pPr>
      <w:r w:rsidRPr="00B458DE">
        <w:rPr>
          <w:i/>
          <w:iCs/>
        </w:rPr>
        <w:t>Konjunkce Venuše a Jupiteru 9. června 2026 doplní Merkur, Castor, Pollux a také hvězdokupa M44 (Jesličky). Zdroj: Petr Horálek/FÚ v Opavě/Stellarium.</w:t>
      </w:r>
    </w:p>
    <w:p w14:paraId="627718F2" w14:textId="260186A1" w:rsidR="00566B66" w:rsidRPr="00805ACA" w:rsidRDefault="00566B66" w:rsidP="00966D2C">
      <w:pPr>
        <w:rPr>
          <w:b/>
          <w:bCs/>
        </w:rPr>
      </w:pPr>
      <w:r w:rsidRPr="00566B66">
        <w:t xml:space="preserve">Planety nebudou na nebi osamocené. Jak soumrak pokročí, </w:t>
      </w:r>
      <w:r w:rsidR="000118A0">
        <w:t>u</w:t>
      </w:r>
      <w:r w:rsidRPr="00566B66">
        <w:t>káže se nízko nad severozápadem také slabší Merkur, který zapadne okolo 23. hodiny (v závislosti na místě pozorov</w:t>
      </w:r>
      <w:r w:rsidR="0006271F">
        <w:t>ání</w:t>
      </w:r>
      <w:r w:rsidRPr="00566B66">
        <w:t xml:space="preserve">). Severně od Jupiteru s Venuší se budou nacházet jasné hvězdy Castor a Pollux v souhvězdí Blíženců. Východně se také v triedru bude dát najít otevřená </w:t>
      </w:r>
      <w:hyperlink r:id="rId12" w:history="1">
        <w:r w:rsidR="00882C2F" w:rsidRPr="00EB12B4">
          <w:rPr>
            <w:rStyle w:val="Hypertextovodkaz"/>
            <w:b/>
            <w:bCs/>
          </w:rPr>
          <w:t>hvězdokupa </w:t>
        </w:r>
        <w:r w:rsidR="00882C2F" w:rsidRPr="00EB12B4">
          <w:rPr>
            <w:rStyle w:val="Hypertextovodkaz"/>
            <w:b/>
            <w:bCs/>
            <w:i/>
            <w:iCs/>
          </w:rPr>
          <w:t xml:space="preserve">M44 </w:t>
        </w:r>
      </w:hyperlink>
      <w:r w:rsidRPr="00566B66">
        <w:t xml:space="preserve"> (lidově zvaná „Jesličky“ nebo „Včelí úl“). Půjde tedy o velmi fotogenický pohled už při </w:t>
      </w:r>
      <w:r w:rsidRPr="00566B66">
        <w:lastRenderedPageBreak/>
        <w:t>pohledu pouhýma očima a snadno zachytitelný i na chytré telefony. Navíc vzhledem k načasování úkazu není vyloučeno, že v okolí data konjunkce</w:t>
      </w:r>
      <w:r w:rsidR="00482EA5">
        <w:t>,</w:t>
      </w:r>
      <w:r w:rsidRPr="00566B66">
        <w:t xml:space="preserve"> (ne-li přímo v ten den</w:t>
      </w:r>
      <w:r w:rsidR="00482EA5">
        <w:t>,</w:t>
      </w:r>
      <w:r w:rsidRPr="00566B66">
        <w:t xml:space="preserve"> se na obloze zjeví i noční svítící oblaka (viz dále).</w:t>
      </w:r>
      <w:r w:rsidR="00805ACA">
        <w:t xml:space="preserve"> </w:t>
      </w:r>
      <w:r w:rsidR="0006271F">
        <w:rPr>
          <w:b/>
          <w:bCs/>
        </w:rPr>
        <w:t>K</w:t>
      </w:r>
      <w:r w:rsidR="00805ACA" w:rsidRPr="00805ACA">
        <w:rPr>
          <w:b/>
          <w:bCs/>
        </w:rPr>
        <w:t> večerní konjunkci těchto dvou planet</w:t>
      </w:r>
      <w:r w:rsidR="0006271F">
        <w:rPr>
          <w:b/>
          <w:bCs/>
        </w:rPr>
        <w:t xml:space="preserve"> znovu dojde</w:t>
      </w:r>
      <w:r w:rsidR="00805ACA" w:rsidRPr="00805ACA">
        <w:rPr>
          <w:b/>
          <w:bCs/>
        </w:rPr>
        <w:t xml:space="preserve"> až 7. září 2029.</w:t>
      </w:r>
    </w:p>
    <w:p w14:paraId="43301216" w14:textId="64C09C3F" w:rsidR="00566B66" w:rsidRPr="00B458DE" w:rsidRDefault="00566B66" w:rsidP="00B458DE">
      <w:pPr>
        <w:ind w:firstLine="0"/>
        <w:rPr>
          <w:b/>
          <w:bCs/>
        </w:rPr>
      </w:pPr>
      <w:r w:rsidRPr="00B458DE">
        <w:rPr>
          <w:b/>
          <w:bCs/>
        </w:rPr>
        <w:t xml:space="preserve">V dalekohledu </w:t>
      </w:r>
      <w:r w:rsidR="005E013C">
        <w:rPr>
          <w:b/>
          <w:bCs/>
        </w:rPr>
        <w:t xml:space="preserve">uvidíme </w:t>
      </w:r>
      <w:r w:rsidRPr="00B458DE">
        <w:rPr>
          <w:b/>
          <w:bCs/>
        </w:rPr>
        <w:t xml:space="preserve">„ovál“ Venuše a </w:t>
      </w:r>
      <w:r w:rsidR="00B458DE" w:rsidRPr="00B458DE">
        <w:rPr>
          <w:b/>
          <w:bCs/>
        </w:rPr>
        <w:t>měsíce Jupiteru</w:t>
      </w:r>
    </w:p>
    <w:p w14:paraId="20DB9BA8" w14:textId="03B56C26" w:rsidR="00566B66" w:rsidRDefault="00566B66" w:rsidP="00966D2C">
      <w:r w:rsidRPr="00566B66">
        <w:rPr>
          <w:b/>
          <w:bCs/>
        </w:rPr>
        <w:t xml:space="preserve">V malém </w:t>
      </w:r>
      <w:r w:rsidR="005E013C">
        <w:rPr>
          <w:b/>
          <w:bCs/>
        </w:rPr>
        <w:t xml:space="preserve">astronomickém </w:t>
      </w:r>
      <w:r w:rsidRPr="00566B66">
        <w:rPr>
          <w:b/>
          <w:bCs/>
        </w:rPr>
        <w:t xml:space="preserve">dalekohledu (s průměrem nad 10 cm) při malém zvětšení budeme moci </w:t>
      </w:r>
      <w:r w:rsidR="001C5199">
        <w:rPr>
          <w:b/>
          <w:bCs/>
        </w:rPr>
        <w:t xml:space="preserve">9. června </w:t>
      </w:r>
      <w:r w:rsidRPr="00566B66">
        <w:rPr>
          <w:b/>
          <w:bCs/>
        </w:rPr>
        <w:t>Jupiter s Venuší sledovat v jednom zorném poli</w:t>
      </w:r>
      <w:r w:rsidRPr="00566B66">
        <w:t xml:space="preserve">. Venuše se bude jevit jako velmi nápadný bělavý oválek s fází podobnou Měsíci mezi první čtvrtí a úplňkem, Jupiter jako kotouček s pruhy (atmosférickými pásy) a v jeho blízkosti se v jedné rovině </w:t>
      </w:r>
      <w:r w:rsidR="00DA3717">
        <w:t xml:space="preserve">budou nacházet </w:t>
      </w:r>
      <w:r w:rsidR="005E013C">
        <w:t>tři z</w:t>
      </w:r>
      <w:r w:rsidRPr="00566B66">
        <w:t xml:space="preserve"> „Galileovsk</w:t>
      </w:r>
      <w:r w:rsidR="005E013C">
        <w:t>ých</w:t>
      </w:r>
      <w:r w:rsidRPr="00566B66">
        <w:t xml:space="preserve"> měsíc</w:t>
      </w:r>
      <w:r w:rsidR="005E013C">
        <w:t>ů</w:t>
      </w:r>
      <w:r w:rsidRPr="00566B66">
        <w:t>“ – </w:t>
      </w:r>
      <w:r w:rsidRPr="00566B66">
        <w:rPr>
          <w:i/>
          <w:iCs/>
        </w:rPr>
        <w:t>Europa, Io a</w:t>
      </w:r>
      <w:r w:rsidRPr="00566B66">
        <w:t> </w:t>
      </w:r>
      <w:r w:rsidRPr="00566B66">
        <w:rPr>
          <w:i/>
          <w:iCs/>
        </w:rPr>
        <w:t>Ganymedes</w:t>
      </w:r>
      <w:r w:rsidRPr="00566B66">
        <w:t>. Čtvrtý, </w:t>
      </w:r>
      <w:r w:rsidRPr="00566B66">
        <w:rPr>
          <w:i/>
          <w:iCs/>
        </w:rPr>
        <w:t>Europa</w:t>
      </w:r>
      <w:r w:rsidRPr="00566B66">
        <w:t xml:space="preserve">, se bude </w:t>
      </w:r>
      <w:r w:rsidR="005E013C">
        <w:t>„</w:t>
      </w:r>
      <w:r w:rsidRPr="00566B66">
        <w:t>promítat</w:t>
      </w:r>
      <w:r w:rsidR="005E013C">
        <w:t>“</w:t>
      </w:r>
      <w:r w:rsidRPr="00566B66">
        <w:t xml:space="preserve"> </w:t>
      </w:r>
      <w:r w:rsidR="007316F4">
        <w:t xml:space="preserve">při pohledu </w:t>
      </w:r>
      <w:r w:rsidRPr="00566B66">
        <w:t>větší</w:t>
      </w:r>
      <w:r w:rsidR="007316F4">
        <w:t>mi</w:t>
      </w:r>
      <w:r w:rsidRPr="00566B66">
        <w:t xml:space="preserve"> teleskop</w:t>
      </w:r>
      <w:r w:rsidR="007316F4">
        <w:t>y</w:t>
      </w:r>
      <w:r w:rsidRPr="00566B66">
        <w:t xml:space="preserve"> před samotnou planetou.</w:t>
      </w:r>
    </w:p>
    <w:p w14:paraId="6430A3F6" w14:textId="528DB185" w:rsidR="00EB12B4" w:rsidRDefault="00EB12B4" w:rsidP="00EB12B4">
      <w:pPr>
        <w:ind w:firstLine="0"/>
        <w:rPr>
          <w:b/>
          <w:bCs/>
        </w:rPr>
      </w:pPr>
      <w:r w:rsidRPr="00EB12B4">
        <w:rPr>
          <w:b/>
          <w:bCs/>
        </w:rPr>
        <w:t>Planetární paráda za soumraku 17. června večer</w:t>
      </w:r>
    </w:p>
    <w:p w14:paraId="60BF8E16" w14:textId="094EF08B" w:rsidR="008809C8" w:rsidRPr="008809C8" w:rsidRDefault="008809C8" w:rsidP="008809C8">
      <w:pPr>
        <w:ind w:firstLine="0"/>
        <w:jc w:val="center"/>
      </w:pPr>
      <w:r w:rsidRPr="008809C8">
        <w:rPr>
          <w:noProof/>
        </w:rPr>
        <w:drawing>
          <wp:inline distT="0" distB="0" distL="0" distR="0" wp14:anchorId="46980C86" wp14:editId="32E950F9">
            <wp:extent cx="5760720" cy="3420745"/>
            <wp:effectExtent l="0" t="0" r="0" b="8255"/>
            <wp:docPr id="206192074" name="Obrázek 5" descr="The image depicts a star chart showing celestial objects including Uranus, Jupiter, Venus, and various satellites, observed on June 17, 2026, at 22:30 UTC, with a focus on the constellations of Orion and Gemini.&#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2074" name="Obrázek 5" descr="The image depicts a star chart showing celestial objects including Uranus, Jupiter, Venus, and various satellites, observed on June 17, 2026, at 22:30 UTC, with a focus on the constellations of Orion and Gemini.&#10;&#10;Obsah generovaný pomocí AI může být nesprávn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420745"/>
                    </a:xfrm>
                    <a:prstGeom prst="rect">
                      <a:avLst/>
                    </a:prstGeom>
                    <a:noFill/>
                    <a:ln>
                      <a:noFill/>
                    </a:ln>
                  </pic:spPr>
                </pic:pic>
              </a:graphicData>
            </a:graphic>
          </wp:inline>
        </w:drawing>
      </w:r>
    </w:p>
    <w:p w14:paraId="34BAC50D" w14:textId="58C8296F" w:rsidR="008809C8" w:rsidRPr="008809C8" w:rsidRDefault="008809C8" w:rsidP="008809C8">
      <w:pPr>
        <w:ind w:firstLine="0"/>
        <w:jc w:val="center"/>
      </w:pPr>
      <w:r w:rsidRPr="008809C8">
        <w:rPr>
          <w:i/>
          <w:iCs/>
        </w:rPr>
        <w:t>Uskupení Venuše, Jupiteru, Měsíce, Merkuru, Casto</w:t>
      </w:r>
      <w:r w:rsidR="00882C2F">
        <w:rPr>
          <w:i/>
          <w:iCs/>
        </w:rPr>
        <w:t>r</w:t>
      </w:r>
      <w:r w:rsidRPr="008809C8">
        <w:rPr>
          <w:i/>
          <w:iCs/>
        </w:rPr>
        <w:t>u a Pulluxu 17. června 2026 na večerní obloze za soumraku. Zdroj: Petr Horálek/FÚ v Opavě/Stellarium.</w:t>
      </w:r>
    </w:p>
    <w:p w14:paraId="290CE657" w14:textId="1AD5ECB6" w:rsidR="00EB12B4" w:rsidRDefault="0056623D" w:rsidP="00EB12B4">
      <w:r>
        <w:lastRenderedPageBreak/>
        <w:t>O osm dní později a j</w:t>
      </w:r>
      <w:r w:rsidR="00EB12B4" w:rsidRPr="00EB12B4">
        <w:t xml:space="preserve">en </w:t>
      </w:r>
      <w:r w:rsidR="0093779C">
        <w:t>čtyři</w:t>
      </w:r>
      <w:r w:rsidR="00EB12B4" w:rsidRPr="00EB12B4">
        <w:t xml:space="preserve"> dny před letním slunovratem, </w:t>
      </w:r>
      <w:r w:rsidR="00EB12B4" w:rsidRPr="005F05AC">
        <w:rPr>
          <w:b/>
          <w:bCs/>
        </w:rPr>
        <w:t>ve středu 17. června 202</w:t>
      </w:r>
      <w:r w:rsidR="003249C4" w:rsidRPr="005F05AC">
        <w:rPr>
          <w:b/>
          <w:bCs/>
        </w:rPr>
        <w:t>6</w:t>
      </w:r>
      <w:r w:rsidR="00EB12B4" w:rsidRPr="00EB12B4">
        <w:t xml:space="preserve">, </w:t>
      </w:r>
      <w:r w:rsidR="00773727">
        <w:t xml:space="preserve">nastane další </w:t>
      </w:r>
      <w:r w:rsidR="00882C2F">
        <w:t>zajímav</w:t>
      </w:r>
      <w:r w:rsidR="00773727">
        <w:t>á</w:t>
      </w:r>
      <w:r w:rsidR="00882C2F">
        <w:t xml:space="preserve"> konstelac</w:t>
      </w:r>
      <w:r w:rsidR="00773727">
        <w:t>e</w:t>
      </w:r>
      <w:r w:rsidR="00EB12B4" w:rsidRPr="00EB12B4">
        <w:t>. Velmi nízko nad severozápadním obzorem</w:t>
      </w:r>
      <w:r w:rsidR="00BB793B">
        <w:t xml:space="preserve"> </w:t>
      </w:r>
      <w:r w:rsidR="00EB12B4" w:rsidRPr="00EB12B4">
        <w:t xml:space="preserve">mezi 22. a 23. hodinou SELČ </w:t>
      </w:r>
      <w:r w:rsidR="00882C2F">
        <w:t xml:space="preserve">budeme moci spatřit v téměř dokonalé přímce </w:t>
      </w:r>
      <w:r w:rsidR="00773727">
        <w:t>„</w:t>
      </w:r>
      <w:r w:rsidR="00882C2F">
        <w:t>p</w:t>
      </w:r>
      <w:r w:rsidR="00EB12B4" w:rsidRPr="00EB12B4">
        <w:t>rchavý</w:t>
      </w:r>
      <w:r w:rsidR="00773727">
        <w:t>“</w:t>
      </w:r>
      <w:r w:rsidR="00EB12B4" w:rsidRPr="00EB12B4">
        <w:t> </w:t>
      </w:r>
      <w:r w:rsidR="00EB12B4" w:rsidRPr="00EB12B4">
        <w:rPr>
          <w:b/>
          <w:bCs/>
          <w:i/>
          <w:iCs/>
        </w:rPr>
        <w:t>Merkur</w:t>
      </w:r>
      <w:r w:rsidR="00882C2F">
        <w:rPr>
          <w:b/>
          <w:bCs/>
        </w:rPr>
        <w:t>,</w:t>
      </w:r>
      <w:r w:rsidR="00EB12B4" w:rsidRPr="00EB12B4">
        <w:rPr>
          <w:b/>
          <w:bCs/>
        </w:rPr>
        <w:t xml:space="preserve"> jasn</w:t>
      </w:r>
      <w:r w:rsidR="00882C2F">
        <w:rPr>
          <w:b/>
          <w:bCs/>
        </w:rPr>
        <w:t>ou</w:t>
      </w:r>
      <w:r w:rsidR="00EB12B4" w:rsidRPr="00EB12B4">
        <w:rPr>
          <w:b/>
          <w:bCs/>
        </w:rPr>
        <w:t xml:space="preserve"> planet</w:t>
      </w:r>
      <w:r w:rsidR="00882C2F">
        <w:rPr>
          <w:b/>
          <w:bCs/>
        </w:rPr>
        <w:t>u</w:t>
      </w:r>
      <w:r w:rsidR="00EB12B4" w:rsidRPr="00EB12B4">
        <w:rPr>
          <w:b/>
          <w:bCs/>
        </w:rPr>
        <w:t> </w:t>
      </w:r>
      <w:r w:rsidR="00EB12B4" w:rsidRPr="00EB12B4">
        <w:rPr>
          <w:b/>
          <w:bCs/>
          <w:i/>
          <w:iCs/>
        </w:rPr>
        <w:t>Jupiter</w:t>
      </w:r>
      <w:r w:rsidR="00EB12B4" w:rsidRPr="00EB12B4">
        <w:rPr>
          <w:b/>
          <w:bCs/>
        </w:rPr>
        <w:t> a velmi výrazn</w:t>
      </w:r>
      <w:r w:rsidR="00773727">
        <w:rPr>
          <w:b/>
          <w:bCs/>
        </w:rPr>
        <w:t>o</w:t>
      </w:r>
      <w:r w:rsidR="00882C2F">
        <w:rPr>
          <w:b/>
          <w:bCs/>
        </w:rPr>
        <w:t>u</w:t>
      </w:r>
      <w:r w:rsidR="00EB12B4" w:rsidRPr="00EB12B4">
        <w:rPr>
          <w:b/>
          <w:bCs/>
        </w:rPr>
        <w:t> </w:t>
      </w:r>
      <w:r w:rsidR="00EB12B4" w:rsidRPr="00EB12B4">
        <w:rPr>
          <w:b/>
          <w:bCs/>
          <w:i/>
          <w:iCs/>
        </w:rPr>
        <w:t>Venuš</w:t>
      </w:r>
      <w:r w:rsidR="00882C2F">
        <w:rPr>
          <w:b/>
          <w:bCs/>
          <w:i/>
          <w:iCs/>
        </w:rPr>
        <w:t>i</w:t>
      </w:r>
      <w:r w:rsidR="00EB12B4" w:rsidRPr="00EB12B4">
        <w:rPr>
          <w:b/>
          <w:bCs/>
        </w:rPr>
        <w:t>. </w:t>
      </w:r>
      <w:r w:rsidR="00EB12B4" w:rsidRPr="00EB12B4">
        <w:t xml:space="preserve">U té se navíc v těsné úhlové blízkosti bude promítat </w:t>
      </w:r>
      <w:r w:rsidR="00773727">
        <w:t>srpek</w:t>
      </w:r>
      <w:r w:rsidR="00EB12B4" w:rsidRPr="00EB12B4">
        <w:t> </w:t>
      </w:r>
      <w:r w:rsidR="00EB12B4" w:rsidRPr="00EB12B4">
        <w:rPr>
          <w:b/>
          <w:bCs/>
          <w:i/>
          <w:iCs/>
        </w:rPr>
        <w:t>Měsíc</w:t>
      </w:r>
      <w:r w:rsidR="00773727">
        <w:rPr>
          <w:b/>
          <w:bCs/>
          <w:i/>
          <w:iCs/>
        </w:rPr>
        <w:t>e</w:t>
      </w:r>
      <w:r w:rsidR="00EB12B4" w:rsidRPr="00EB12B4">
        <w:t xml:space="preserve"> s popelavým svitem (sluneční světlo rozptýlené Zemí k jinak nepřímo osvětlené části zbytku měsíčního disku). </w:t>
      </w:r>
    </w:p>
    <w:p w14:paraId="5C98038E" w14:textId="4463CB47" w:rsidR="00B67322" w:rsidRPr="00B67322" w:rsidRDefault="008809C8" w:rsidP="00B67322">
      <w:pPr>
        <w:ind w:firstLine="0"/>
        <w:rPr>
          <w:b/>
          <w:bCs/>
        </w:rPr>
      </w:pPr>
      <w:r>
        <w:rPr>
          <w:b/>
          <w:bCs/>
        </w:rPr>
        <w:t>Vyhlížejte pozoruhodná noční svítící oblaka</w:t>
      </w:r>
    </w:p>
    <w:p w14:paraId="7FD4478A" w14:textId="77777777" w:rsidR="00C0130F" w:rsidRPr="00AD4E85" w:rsidRDefault="00C0130F" w:rsidP="00C0130F">
      <w:pPr>
        <w:ind w:firstLine="0"/>
        <w:jc w:val="center"/>
      </w:pPr>
      <w:r w:rsidRPr="00AD4E85">
        <w:rPr>
          <w:noProof/>
        </w:rPr>
        <w:drawing>
          <wp:inline distT="0" distB="0" distL="0" distR="0" wp14:anchorId="041B772F" wp14:editId="2258B161">
            <wp:extent cx="5706009" cy="2484967"/>
            <wp:effectExtent l="0" t="0" r="9525" b="0"/>
            <wp:docPr id="719694112" name="Obrázek 719694112" descr="The image depicts a serene landscape at dusk with a dark blue, wispy cloud formation against a backdrop of rolling hills under a clear evening s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94112" name="Obrázek 719694112" descr="The image depicts a serene landscape at dusk with a dark blue, wispy cloud formation against a backdrop of rolling hills under a clear evening sky.&#10;&#10;Obsah generovaný pomocí AI může být nesprávný."/>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16438" cy="2489509"/>
                    </a:xfrm>
                    <a:prstGeom prst="rect">
                      <a:avLst/>
                    </a:prstGeom>
                    <a:noFill/>
                    <a:ln>
                      <a:noFill/>
                    </a:ln>
                  </pic:spPr>
                </pic:pic>
              </a:graphicData>
            </a:graphic>
          </wp:inline>
        </w:drawing>
      </w:r>
    </w:p>
    <w:p w14:paraId="0DC971B2" w14:textId="77777777" w:rsidR="00C0130F" w:rsidRPr="00C0130F" w:rsidRDefault="00C0130F" w:rsidP="00C0130F">
      <w:pPr>
        <w:jc w:val="center"/>
        <w:rPr>
          <w:i/>
          <w:iCs/>
        </w:rPr>
      </w:pPr>
      <w:r w:rsidRPr="00C0130F">
        <w:rPr>
          <w:i/>
          <w:iCs/>
        </w:rPr>
        <w:t>Noční svítící oblaka 23. června 2024 nad obcí Záhradné na východě Slovenska. Foto: Petr Horálek/Fyzikální ústav v Opavě.</w:t>
      </w:r>
    </w:p>
    <w:p w14:paraId="1E7B2366" w14:textId="096F2E3E" w:rsidR="009A056A" w:rsidRDefault="008809C8" w:rsidP="001B4197">
      <w:r w:rsidRPr="008809C8">
        <w:t>Od počátku června přibližně do poloviny července se z území střední Evropy naskýtá každoročně možnost vyhlížet nezvyklý typ oblačnosti, tzv. </w:t>
      </w:r>
      <w:r w:rsidR="00251DBF">
        <w:rPr>
          <w:b/>
          <w:bCs/>
          <w:i/>
          <w:iCs/>
        </w:rPr>
        <w:t>n</w:t>
      </w:r>
      <w:r w:rsidRPr="008809C8">
        <w:rPr>
          <w:b/>
          <w:bCs/>
          <w:i/>
          <w:iCs/>
        </w:rPr>
        <w:t>oční svítící oblaka</w:t>
      </w:r>
      <w:r w:rsidRPr="008809C8">
        <w:t xml:space="preserve"> (zkratka NLC z anglického </w:t>
      </w:r>
      <w:r w:rsidR="00251DBF" w:rsidRPr="00B4005F">
        <w:rPr>
          <w:i/>
          <w:iCs/>
        </w:rPr>
        <w:t>n</w:t>
      </w:r>
      <w:r w:rsidRPr="00B4005F">
        <w:rPr>
          <w:i/>
          <w:iCs/>
        </w:rPr>
        <w:t xml:space="preserve">octilucent </w:t>
      </w:r>
      <w:r w:rsidR="00251DBF" w:rsidRPr="00B4005F">
        <w:rPr>
          <w:i/>
          <w:iCs/>
        </w:rPr>
        <w:t>c</w:t>
      </w:r>
      <w:r w:rsidRPr="00B4005F">
        <w:rPr>
          <w:i/>
          <w:iCs/>
        </w:rPr>
        <w:t>louds</w:t>
      </w:r>
      <w:r w:rsidRPr="008809C8">
        <w:t xml:space="preserve">). Oproti běžným oblakům se NLC nacházejí mimořádně vysoko, zhruba 85 km nad zemským povrchem a přes den nejsou vůbec vidět. Pozorovatelné se stávají jen za soumraku nebo za úsvitu díky jejich nasvětlení Sluncem, které se v té době nachází hluboko pod obzorem a oblaky tak vynikají jako bělavé, stříbřité či elektricky modré závoje nízko nad severním obzorem proti tmavé obloze. Nejčastěji se </w:t>
      </w:r>
      <w:r w:rsidR="00BB793B">
        <w:t xml:space="preserve">na obloze </w:t>
      </w:r>
      <w:r w:rsidRPr="008809C8">
        <w:t xml:space="preserve">vyskytují v týdnech okolo letního slunovratu, který letos připadá na 21. června. Pokud jsou výrazné, dají se zaznamenat i na </w:t>
      </w:r>
      <w:r w:rsidR="00D24631">
        <w:t>foto</w:t>
      </w:r>
      <w:r w:rsidRPr="008809C8">
        <w:t>aparáty chytrých telefonů.</w:t>
      </w:r>
    </w:p>
    <w:p w14:paraId="78BDC371" w14:textId="77777777" w:rsidR="00C0130F" w:rsidRPr="00AD4E85" w:rsidRDefault="00C0130F" w:rsidP="00C0130F">
      <w:pPr>
        <w:ind w:firstLine="0"/>
        <w:jc w:val="center"/>
      </w:pPr>
      <w:r w:rsidRPr="00AD4E85">
        <w:rPr>
          <w:noProof/>
        </w:rPr>
        <w:lastRenderedPageBreak/>
        <w:drawing>
          <wp:inline distT="0" distB="0" distL="0" distR="0" wp14:anchorId="45C5070F" wp14:editId="34FAE76F">
            <wp:extent cx="5751285" cy="4025900"/>
            <wp:effectExtent l="0" t="0" r="1905" b="0"/>
            <wp:docPr id="61778616" name="Obrázek 61778616" descr="The image depicts a serene, starlit night scene with a calm lake reflecting the dynamic, swirling clouds in the sky, under a clear, dark blue dom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8616" name="Obrázek 61778616" descr="The image depicts a serene, starlit night scene with a calm lake reflecting the dynamic, swirling clouds in the sky, under a clear, dark blue dome.&#10;&#10;Obsah generovaný pomocí AI může být nesprávný."/>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60157" cy="4032110"/>
                    </a:xfrm>
                    <a:prstGeom prst="rect">
                      <a:avLst/>
                    </a:prstGeom>
                    <a:noFill/>
                    <a:ln>
                      <a:noFill/>
                    </a:ln>
                  </pic:spPr>
                </pic:pic>
              </a:graphicData>
            </a:graphic>
          </wp:inline>
        </w:drawing>
      </w:r>
    </w:p>
    <w:p w14:paraId="22FFAE0E" w14:textId="77777777" w:rsidR="00C0130F" w:rsidRPr="008809C8" w:rsidRDefault="00C0130F" w:rsidP="00C0130F">
      <w:pPr>
        <w:jc w:val="center"/>
        <w:rPr>
          <w:i/>
          <w:iCs/>
        </w:rPr>
      </w:pPr>
      <w:r w:rsidRPr="008809C8">
        <w:rPr>
          <w:i/>
          <w:iCs/>
        </w:rPr>
        <w:t xml:space="preserve">Noční svítící oblaka 5. července 2020 nad rybníkem Hrádek. </w:t>
      </w:r>
      <w:r>
        <w:rPr>
          <w:i/>
          <w:iCs/>
        </w:rPr>
        <w:br/>
      </w:r>
      <w:r w:rsidRPr="008809C8">
        <w:rPr>
          <w:i/>
          <w:iCs/>
        </w:rPr>
        <w:t>Foto: Petr Horálek/Fyzikální ústav v Opavě.</w:t>
      </w:r>
    </w:p>
    <w:p w14:paraId="6EB139E1" w14:textId="742F6EFC" w:rsidR="001B4197" w:rsidRDefault="008809C8" w:rsidP="001B4197">
      <w:r w:rsidRPr="008809C8">
        <w:rPr>
          <w:b/>
          <w:bCs/>
        </w:rPr>
        <w:t>Oproti běžné oblačnosti</w:t>
      </w:r>
      <w:r w:rsidRPr="008809C8">
        <w:t xml:space="preserve">, která se nachází ve výšce maximálně 15 kilometrů (u bouřkových </w:t>
      </w:r>
      <w:r w:rsidR="00251DBF">
        <w:t>mraků</w:t>
      </w:r>
      <w:r w:rsidRPr="008809C8">
        <w:t xml:space="preserve"> vzácně až 20 kilometrů), se </w:t>
      </w:r>
      <w:r w:rsidR="00453199">
        <w:t>n</w:t>
      </w:r>
      <w:r w:rsidRPr="008809C8">
        <w:t>oční svítící oblaka nacházejí výrazně výš – v</w:t>
      </w:r>
      <w:r w:rsidRPr="008809C8">
        <w:rPr>
          <w:b/>
          <w:bCs/>
        </w:rPr>
        <w:t> mezosféře asi 85 kilometrů nad zemským povrchem</w:t>
      </w:r>
      <w:r w:rsidRPr="008809C8">
        <w:t xml:space="preserve">. Řídká oblaka se vytvářejí pouze tehdy, je-li v mezosféře ustálená teplota okolo -130°, což se odehrává </w:t>
      </w:r>
      <w:r w:rsidR="005F32EF">
        <w:t xml:space="preserve">právě </w:t>
      </w:r>
      <w:r w:rsidR="00C00AC1">
        <w:t>okolo</w:t>
      </w:r>
      <w:r w:rsidRPr="008809C8">
        <w:t xml:space="preserve"> letního slunovratu. </w:t>
      </w:r>
    </w:p>
    <w:p w14:paraId="0D461786" w14:textId="35F9D659" w:rsidR="008809C8" w:rsidRDefault="008809C8" w:rsidP="008809C8">
      <w:pPr>
        <w:ind w:firstLine="0"/>
        <w:rPr>
          <w:b/>
          <w:bCs/>
        </w:rPr>
      </w:pPr>
      <w:r>
        <w:rPr>
          <w:b/>
          <w:bCs/>
        </w:rPr>
        <w:t>Vliv sopek i startů raket</w:t>
      </w:r>
    </w:p>
    <w:p w14:paraId="222773FC" w14:textId="05ADB812" w:rsidR="008809C8" w:rsidRDefault="008809C8" w:rsidP="008809C8">
      <w:r w:rsidRPr="008809C8">
        <w:rPr>
          <w:b/>
          <w:bCs/>
        </w:rPr>
        <w:t>Noční oblaka vznikají nabalováním ledových krystalků na prachové částice</w:t>
      </w:r>
      <w:r w:rsidRPr="008809C8">
        <w:t>, které v této výšce zanechal meteorický prach, sopečné erupce (velký výskyt NLC v posledních letech způsobil i </w:t>
      </w:r>
      <w:hyperlink r:id="rId16" w:history="1">
        <w:r w:rsidRPr="008809C8">
          <w:rPr>
            <w:rStyle w:val="Hypertextovodkaz"/>
          </w:rPr>
          <w:t>materiál z erupce sopky Tonga</w:t>
        </w:r>
      </w:hyperlink>
      <w:r w:rsidRPr="008809C8">
        <w:t xml:space="preserve">) nebo i průmyslová činnost lidí. Led se v této výšce vytváří především reakcí atmosférického kyslíku s vodíkem pod vlivem slunečního záření či fotochemickým rozpadem metanu. Vloni se také spekulovalo, že za jejich výskytem stojí </w:t>
      </w:r>
      <w:r w:rsidRPr="008809C8">
        <w:lastRenderedPageBreak/>
        <w:t>nadměrný počet startů </w:t>
      </w:r>
      <w:hyperlink r:id="rId17" w:history="1">
        <w:r w:rsidRPr="008809C8">
          <w:rPr>
            <w:rStyle w:val="Hypertextovodkaz"/>
          </w:rPr>
          <w:t>raket</w:t>
        </w:r>
        <w:r w:rsidR="00453199">
          <w:rPr>
            <w:rStyle w:val="Hypertextovodkaz"/>
          </w:rPr>
          <w:t xml:space="preserve">, </w:t>
        </w:r>
        <w:r w:rsidRPr="008809C8">
          <w:rPr>
            <w:rStyle w:val="Hypertextovodkaz"/>
          </w:rPr>
          <w:t>zejména Falcon Heavy společnosti SpaceX</w:t>
        </w:r>
      </w:hyperlink>
      <w:r w:rsidRPr="008809C8">
        <w:t>. Tato spekulace ovšem nebyla doposud potvrzena. Zcela jistě za výskytem oblak ale stojí lidská průmyslová činnost: NLC se výrazně více začaly objevovat na nebi od roku 1885, tedy v průběhu průmyslové revoluce. Podle nedávných vědeckých studií (např. v </w:t>
      </w:r>
      <w:hyperlink r:id="rId18" w:history="1">
        <w:r w:rsidRPr="008809C8">
          <w:rPr>
            <w:rStyle w:val="Hypertextovodkaz"/>
          </w:rPr>
          <w:t>Geophysical Research Letters</w:t>
        </w:r>
      </w:hyperlink>
      <w:r w:rsidRPr="008809C8">
        <w:t xml:space="preserve">) vyšší výskyt </w:t>
      </w:r>
      <w:r w:rsidR="00453199">
        <w:t>n</w:t>
      </w:r>
      <w:r w:rsidRPr="008809C8">
        <w:t>očních svítících oblak úzce souvisí i s urychlující se změnou klimatu.</w:t>
      </w:r>
    </w:p>
    <w:p w14:paraId="59DFEFF0" w14:textId="04ADEE3E" w:rsidR="008809C8" w:rsidRPr="008809C8" w:rsidRDefault="008809C8" w:rsidP="008809C8">
      <w:pPr>
        <w:ind w:firstLine="0"/>
        <w:rPr>
          <w:b/>
          <w:bCs/>
        </w:rPr>
      </w:pPr>
      <w:r w:rsidRPr="008809C8">
        <w:rPr>
          <w:b/>
          <w:bCs/>
        </w:rPr>
        <w:t xml:space="preserve">Vyhlížejte za soumraku </w:t>
      </w:r>
      <w:r w:rsidR="00E96DCE">
        <w:rPr>
          <w:b/>
          <w:bCs/>
        </w:rPr>
        <w:t>nebo</w:t>
      </w:r>
      <w:r w:rsidRPr="008809C8">
        <w:rPr>
          <w:b/>
          <w:bCs/>
        </w:rPr>
        <w:t xml:space="preserve"> za úsvitu</w:t>
      </w:r>
    </w:p>
    <w:p w14:paraId="5E995C98" w14:textId="21988549" w:rsidR="008809C8" w:rsidRDefault="008809C8" w:rsidP="008809C8">
      <w:r w:rsidRPr="008809C8">
        <w:rPr>
          <w:b/>
          <w:bCs/>
        </w:rPr>
        <w:t>Noční oblak</w:t>
      </w:r>
      <w:r>
        <w:rPr>
          <w:b/>
          <w:bCs/>
        </w:rPr>
        <w:t>a</w:t>
      </w:r>
      <w:r w:rsidRPr="008809C8">
        <w:rPr>
          <w:b/>
          <w:bCs/>
        </w:rPr>
        <w:t xml:space="preserve"> přímo nesvítí, ale rozptylují záření ze Slunce nacházejícího se pod obzorem. </w:t>
      </w:r>
      <w:r w:rsidRPr="008809C8">
        <w:t>Protože oblak</w:t>
      </w:r>
      <w:r w:rsidR="00CE0845">
        <w:t>a</w:t>
      </w:r>
      <w:r w:rsidRPr="008809C8">
        <w:t xml:space="preserve"> leží ve výšce okolo 85 km, dá se snadno spočítat, že Slunce musí ležet v hloubce asi 6°</w:t>
      </w:r>
      <w:r w:rsidR="00173662" w:rsidRPr="00173662">
        <w:t>–</w:t>
      </w:r>
      <w:r w:rsidRPr="008809C8">
        <w:t xml:space="preserve">16° pod obzorem, tedy v době, kdy už je u nás </w:t>
      </w:r>
      <w:r w:rsidR="00453199">
        <w:t>pokročilý</w:t>
      </w:r>
      <w:r w:rsidRPr="008809C8">
        <w:t xml:space="preserve"> soumrak. V našich zeměpisných šířkách je </w:t>
      </w:r>
      <w:r w:rsidR="004023FB">
        <w:t xml:space="preserve">proto </w:t>
      </w:r>
      <w:r w:rsidRPr="008809C8">
        <w:t xml:space="preserve">můžeme v červnu a první polovině července vyhlížet mezi 22. hodinou a půlnocí, nebo ráno mezi 2. a 4. hodinou </w:t>
      </w:r>
      <w:r w:rsidR="00BF4BEF">
        <w:t>SELČ</w:t>
      </w:r>
      <w:r w:rsidRPr="008809C8">
        <w:t xml:space="preserve">, a to vždy na severu, resp. mezi severozápadním a severovýchodním obzorem. </w:t>
      </w:r>
      <w:r w:rsidRPr="00D81EA3">
        <w:rPr>
          <w:b/>
          <w:bCs/>
        </w:rPr>
        <w:t>Jejich výskyt se nikdy nedá předpovědět dopředu, je tedy nutné v tomto období a ve zmíněných časech vyhlížet do směrů, kde se mohou objevit. Je také nutné mít co nejlépe odkrytý severní obzor.</w:t>
      </w:r>
    </w:p>
    <w:p w14:paraId="1597AE72" w14:textId="438B0A1D" w:rsidR="008809C8" w:rsidRPr="008809C8" w:rsidRDefault="000A0FE4" w:rsidP="008809C8">
      <w:r>
        <w:t>Nejvhodnější je</w:t>
      </w:r>
      <w:r w:rsidR="008809C8" w:rsidRPr="008809C8">
        <w:t xml:space="preserve"> neustále vyhlížet v inkriminovaných časech oblast okolo severního obzoru, nebo </w:t>
      </w:r>
      <w:hyperlink r:id="rId19" w:history="1">
        <w:r w:rsidR="008809C8" w:rsidRPr="008809C8">
          <w:rPr>
            <w:rStyle w:val="Hypertextovodkaz"/>
          </w:rPr>
          <w:t>sledovat webkamery</w:t>
        </w:r>
      </w:hyperlink>
      <w:r w:rsidR="008809C8" w:rsidRPr="008809C8">
        <w:t> </w:t>
      </w:r>
      <w:r w:rsidR="00453199">
        <w:t xml:space="preserve">orientované </w:t>
      </w:r>
      <w:r w:rsidR="008809C8" w:rsidRPr="008809C8">
        <w:t>tím</w:t>
      </w:r>
      <w:r w:rsidR="00453199">
        <w:t>to</w:t>
      </w:r>
      <w:r w:rsidR="008809C8" w:rsidRPr="008809C8">
        <w:t xml:space="preserve"> směrem. Pokud se na kamerách v daných časech, tedy </w:t>
      </w:r>
      <w:r w:rsidR="008809C8" w:rsidRPr="00D271C6">
        <w:rPr>
          <w:b/>
          <w:bCs/>
        </w:rPr>
        <w:t>mezi 22. hodinou a půlnocí či ráno mezi 2. a 4. hodinou</w:t>
      </w:r>
      <w:r w:rsidR="008809C8" w:rsidRPr="008809C8">
        <w:t xml:space="preserve">, objeví struktury připomínající NLC, může pozorovatel s předstihem několika desítek minut zareagovat a úkaz jít vzápětí pozorovat na vlastní oči nebo jej fotografovat. </w:t>
      </w:r>
      <w:r w:rsidR="0044317E">
        <w:t>Lze se také</w:t>
      </w:r>
      <w:r w:rsidR="008809C8" w:rsidRPr="008809C8">
        <w:t xml:space="preserve"> zaregistrovat k odběru zpráv upozorňujících na viditelnost </w:t>
      </w:r>
      <w:r w:rsidR="00D271C6">
        <w:t xml:space="preserve">jasných </w:t>
      </w:r>
      <w:r w:rsidR="008809C8" w:rsidRPr="008809C8">
        <w:t>NLC na stránce </w:t>
      </w:r>
      <w:hyperlink r:id="rId20" w:history="1">
        <w:r w:rsidR="008809C8" w:rsidRPr="008809C8">
          <w:rPr>
            <w:rStyle w:val="Hypertextovodkaz"/>
          </w:rPr>
          <w:t>ukazy.astro.cz/nlc-registrace.php</w:t>
        </w:r>
      </w:hyperlink>
      <w:r w:rsidR="008809C8" w:rsidRPr="008809C8">
        <w:t>.</w:t>
      </w:r>
    </w:p>
    <w:p w14:paraId="0087381D" w14:textId="5E805639" w:rsidR="008809C8" w:rsidRDefault="008809C8" w:rsidP="008809C8">
      <w:pPr>
        <w:ind w:firstLine="0"/>
      </w:pPr>
      <w:r w:rsidRPr="008809C8">
        <w:rPr>
          <w:b/>
          <w:bCs/>
        </w:rPr>
        <w:t>Noční svítící oblak</w:t>
      </w:r>
      <w:r>
        <w:rPr>
          <w:b/>
          <w:bCs/>
        </w:rPr>
        <w:t>a</w:t>
      </w:r>
      <w:r w:rsidRPr="008809C8">
        <w:rPr>
          <w:b/>
          <w:bCs/>
        </w:rPr>
        <w:t xml:space="preserve"> se dají snadno vyfotografovat</w:t>
      </w:r>
      <w:r w:rsidRPr="008809C8">
        <w:t> </w:t>
      </w:r>
    </w:p>
    <w:p w14:paraId="146FD85F" w14:textId="6B2FCFCC" w:rsidR="00C80175" w:rsidRDefault="008809C8" w:rsidP="008809C8">
      <w:r w:rsidRPr="008809C8">
        <w:t xml:space="preserve">Jde zpravidla o </w:t>
      </w:r>
      <w:r w:rsidR="00457BFC">
        <w:t xml:space="preserve">fotograficky </w:t>
      </w:r>
      <w:r w:rsidRPr="008809C8">
        <w:t xml:space="preserve">výrazný úkaz, navíc probíhající v době soumraku nebo úsvitu, kdy je ještě relativně světlá obloha. Dost záleží jen na tom, jak rozsáhlá NLC na obloze jsou. Pokud se rozkládají jako slabý závoj nízko nad obzorem, je nutný světelnější objektiv a fotoaparát na stativu. V případě těch opravdu rozsáhlých postačí mnohdy chytrý telefon a mód panoramatického snímání, neboť NLC se mohou rozkládat na velké úhlové ploše od severozápadu k severovýchodu. </w:t>
      </w:r>
    </w:p>
    <w:p w14:paraId="770C01CF" w14:textId="20E88CD7" w:rsidR="008809C8" w:rsidRPr="008809C8" w:rsidRDefault="008809C8" w:rsidP="008809C8">
      <w:r w:rsidRPr="008809C8">
        <w:t>Nejkrásnější snímky přitom vznikají, jsou-li NLC komponovány s nějakým hezkým pozemským objektem – klidnou vodní hladinou, městskými památkami nebo třeba košatým stromem. Svá pozorování můžete nahrát do galerie na webu </w:t>
      </w:r>
      <w:hyperlink r:id="rId21" w:history="1">
        <w:r w:rsidRPr="008809C8">
          <w:rPr>
            <w:rStyle w:val="Hypertextovodkaz"/>
          </w:rPr>
          <w:t>ukazy.astro.cz</w:t>
        </w:r>
      </w:hyperlink>
      <w:r w:rsidRPr="008809C8">
        <w:t>, kde vzniká dlouhodobá databáze pozorování tohoto úkazu.</w:t>
      </w:r>
    </w:p>
    <w:p w14:paraId="17E63CB8" w14:textId="544A2517" w:rsidR="008A2532" w:rsidRPr="008A2532" w:rsidRDefault="008A2532" w:rsidP="008A2532">
      <w:pPr>
        <w:ind w:firstLine="0"/>
        <w:rPr>
          <w:b/>
          <w:bCs/>
        </w:rPr>
      </w:pPr>
      <w:r w:rsidRPr="008A2532">
        <w:rPr>
          <w:b/>
          <w:bCs/>
        </w:rPr>
        <w:lastRenderedPageBreak/>
        <w:t>Další vzácné úkazy se blíží</w:t>
      </w:r>
    </w:p>
    <w:p w14:paraId="3AEE7B87" w14:textId="1A18C514" w:rsidR="00497FE9" w:rsidRDefault="008809C8" w:rsidP="00497FE9">
      <w:pPr>
        <w:rPr>
          <w:b/>
          <w:bCs/>
        </w:rPr>
      </w:pPr>
      <w:r>
        <w:t xml:space="preserve">Konjunkce jasných planet a noční svítící oblaka patří k mnoha dalším </w:t>
      </w:r>
      <w:r w:rsidR="008A2532">
        <w:t>pozoruhodným</w:t>
      </w:r>
      <w:r>
        <w:t xml:space="preserve"> jevů</w:t>
      </w:r>
      <w:r w:rsidR="008A2532">
        <w:t>m</w:t>
      </w:r>
      <w:r>
        <w:t>, které můžeme v průběhu roku 2026 pozorovat</w:t>
      </w:r>
      <w:r w:rsidR="00497FE9" w:rsidRPr="00497FE9">
        <w:t xml:space="preserve">. </w:t>
      </w:r>
      <w:r w:rsidR="008A2532">
        <w:t xml:space="preserve">V létě se ještě dočkáme například zatmění Slunce, meteorického roje Perseid či zatmění Měsíce. </w:t>
      </w:r>
      <w:r w:rsidR="00497FE9" w:rsidRPr="00497FE9">
        <w:t xml:space="preserve">Celý seznam </w:t>
      </w:r>
      <w:r>
        <w:t>těchto jevů</w:t>
      </w:r>
      <w:r w:rsidR="00497FE9" w:rsidRPr="00497FE9">
        <w:t xml:space="preserve">, na které se </w:t>
      </w:r>
      <w:r>
        <w:t>může laická veřejnost</w:t>
      </w:r>
      <w:r w:rsidR="00497FE9" w:rsidRPr="00497FE9">
        <w:t xml:space="preserve"> těšit, najdete na stránce </w:t>
      </w:r>
      <w:hyperlink r:id="rId22" w:history="1">
        <w:r w:rsidR="00497FE9" w:rsidRPr="00497FE9">
          <w:rPr>
            <w:rStyle w:val="Hypertextovodkaz"/>
          </w:rPr>
          <w:t>https://progresy.physics.cz/ukazy-2026</w:t>
        </w:r>
      </w:hyperlink>
      <w:r w:rsidR="00497FE9" w:rsidRPr="00497FE9">
        <w:rPr>
          <w:b/>
          <w:bCs/>
        </w:rPr>
        <w:t>.</w:t>
      </w:r>
    </w:p>
    <w:p w14:paraId="3072292A" w14:textId="77777777" w:rsidR="00C0130F" w:rsidRPr="00497FE9" w:rsidRDefault="00C0130F" w:rsidP="00497FE9">
      <w:pPr>
        <w:rPr>
          <w:b/>
          <w:bCs/>
        </w:rPr>
      </w:pPr>
    </w:p>
    <w:p w14:paraId="284FB7A6" w14:textId="77777777" w:rsidR="00027402" w:rsidRPr="007B7E37" w:rsidRDefault="00027402" w:rsidP="001C2557">
      <w:pPr>
        <w:ind w:firstLine="0"/>
        <w:jc w:val="left"/>
        <w:rPr>
          <w:b/>
          <w:sz w:val="24"/>
          <w:szCs w:val="24"/>
        </w:rPr>
      </w:pPr>
      <w:r w:rsidRPr="007B7E37">
        <w:rPr>
          <w:b/>
          <w:sz w:val="24"/>
          <w:szCs w:val="24"/>
        </w:rPr>
        <w:t>Kontakty a další informace:</w:t>
      </w:r>
    </w:p>
    <w:p w14:paraId="15452FD4" w14:textId="1FBC608B" w:rsidR="008D4607" w:rsidRDefault="003E7E09" w:rsidP="001C2557">
      <w:pPr>
        <w:spacing w:after="0"/>
        <w:ind w:firstLine="0"/>
        <w:jc w:val="left"/>
      </w:pPr>
      <w:r>
        <w:rPr>
          <w:b/>
        </w:rPr>
        <w:t>Mgr</w:t>
      </w:r>
      <w:r w:rsidR="008D4607">
        <w:rPr>
          <w:b/>
        </w:rPr>
        <w:t xml:space="preserve">. </w:t>
      </w:r>
      <w:r w:rsidR="008D4607" w:rsidRPr="00D21F9D">
        <w:rPr>
          <w:b/>
        </w:rPr>
        <w:t>Petr Horálek</w:t>
      </w:r>
      <w:r w:rsidR="008D4607">
        <w:br/>
      </w:r>
      <w:r w:rsidR="008D4607" w:rsidRPr="007B7E37">
        <w:rPr>
          <w:i/>
        </w:rPr>
        <w:t>PR výstupů evropských projektů FÚ SU v Opavě</w:t>
      </w:r>
      <w:r w:rsidR="008D4607">
        <w:br/>
        <w:t xml:space="preserve">Email: </w:t>
      </w:r>
      <w:hyperlink r:id="rId23" w:history="1">
        <w:r w:rsidR="008D4607" w:rsidRPr="00D30D9B">
          <w:rPr>
            <w:rStyle w:val="Hypertextovodkaz"/>
          </w:rPr>
          <w:t>petr.horalek</w:t>
        </w:r>
        <w:r w:rsidR="008D4607" w:rsidRPr="00FD649C">
          <w:rPr>
            <w:rStyle w:val="Hypertextovodkaz"/>
          </w:rPr>
          <w:t>@slu.cz</w:t>
        </w:r>
      </w:hyperlink>
      <w:r w:rsidR="008D4607">
        <w:br/>
        <w:t xml:space="preserve">Telefon: </w:t>
      </w:r>
      <w:r w:rsidR="008D4607" w:rsidRPr="00FD649C">
        <w:t>+</w:t>
      </w:r>
      <w:r w:rsidR="008D4607">
        <w:t>420 732 826</w:t>
      </w:r>
      <w:r w:rsidR="009C0EA3">
        <w:t> </w:t>
      </w:r>
      <w:r w:rsidR="008D4607">
        <w:t>853</w:t>
      </w:r>
    </w:p>
    <w:p w14:paraId="1A48874C" w14:textId="77777777" w:rsidR="009C0EA3" w:rsidRDefault="009C0EA3" w:rsidP="001C2557">
      <w:pPr>
        <w:spacing w:after="0"/>
        <w:ind w:firstLine="0"/>
        <w:jc w:val="left"/>
      </w:pPr>
    </w:p>
    <w:p w14:paraId="6B7B39AF" w14:textId="15F201F6" w:rsidR="007B7E37" w:rsidRPr="0068543F" w:rsidRDefault="00FA58DE" w:rsidP="001C2557">
      <w:pPr>
        <w:spacing w:after="0"/>
        <w:ind w:firstLine="0"/>
        <w:jc w:val="left"/>
      </w:pPr>
      <w:r w:rsidRPr="00FA58DE">
        <w:rPr>
          <w:b/>
          <w:bCs/>
        </w:rPr>
        <w:t>RNDr. Tomáš Gráf, Ph.D.</w:t>
      </w:r>
      <w:r w:rsidRPr="00FA58DE">
        <w:rPr>
          <w:b/>
        </w:rPr>
        <w:br/>
      </w:r>
      <w:r w:rsidRPr="00FA58DE">
        <w:rPr>
          <w:bCs/>
          <w:i/>
          <w:iCs/>
        </w:rPr>
        <w:t>Fyzikální ústav SU v</w:t>
      </w:r>
      <w:r w:rsidRPr="00FA58DE">
        <w:rPr>
          <w:rFonts w:ascii="Times New Roman" w:hAnsi="Times New Roman" w:cs="Times New Roman"/>
          <w:bCs/>
          <w:i/>
          <w:iCs/>
        </w:rPr>
        <w:t> </w:t>
      </w:r>
      <w:r w:rsidRPr="00FA58DE">
        <w:rPr>
          <w:bCs/>
          <w:i/>
          <w:iCs/>
        </w:rPr>
        <w:t>Opav</w:t>
      </w:r>
      <w:r w:rsidRPr="00FA58DE">
        <w:rPr>
          <w:rFonts w:cs="Book Antiqua"/>
          <w:bCs/>
          <w:i/>
          <w:iCs/>
        </w:rPr>
        <w:t>ě</w:t>
      </w:r>
      <w:r w:rsidRPr="00FA58DE">
        <w:rPr>
          <w:bCs/>
          <w:i/>
          <w:iCs/>
        </w:rPr>
        <w:t>,</w:t>
      </w:r>
      <w:r w:rsidRPr="00FA58DE">
        <w:rPr>
          <w:rFonts w:cs="Book Antiqua"/>
          <w:bCs/>
          <w:i/>
          <w:iCs/>
        </w:rPr>
        <w:t> </w:t>
      </w:r>
      <w:r w:rsidRPr="00FA58DE">
        <w:rPr>
          <w:bCs/>
          <w:i/>
          <w:iCs/>
        </w:rPr>
        <w:t>vedouc</w:t>
      </w:r>
      <w:r w:rsidRPr="00FA58DE">
        <w:rPr>
          <w:rFonts w:cs="Book Antiqua"/>
          <w:bCs/>
          <w:i/>
          <w:iCs/>
        </w:rPr>
        <w:t>í </w:t>
      </w:r>
      <w:r w:rsidRPr="00FA58DE">
        <w:rPr>
          <w:bCs/>
          <w:i/>
          <w:iCs/>
        </w:rPr>
        <w:t>observato</w:t>
      </w:r>
      <w:r w:rsidRPr="00FA58DE">
        <w:rPr>
          <w:rFonts w:cs="Book Antiqua"/>
          <w:bCs/>
          <w:i/>
          <w:iCs/>
        </w:rPr>
        <w:t>ř</w:t>
      </w:r>
      <w:r w:rsidRPr="00FA58DE">
        <w:rPr>
          <w:bCs/>
          <w:i/>
          <w:iCs/>
        </w:rPr>
        <w:t>e WHOO! a Unisf</w:t>
      </w:r>
      <w:r w:rsidRPr="00FA58DE">
        <w:rPr>
          <w:rFonts w:cs="Book Antiqua"/>
          <w:bCs/>
          <w:i/>
          <w:iCs/>
        </w:rPr>
        <w:t>é</w:t>
      </w:r>
      <w:r w:rsidRPr="00FA58DE">
        <w:rPr>
          <w:bCs/>
          <w:i/>
          <w:iCs/>
        </w:rPr>
        <w:t>ry</w:t>
      </w:r>
      <w:r w:rsidRPr="00FA58DE">
        <w:rPr>
          <w:bCs/>
        </w:rPr>
        <w:br/>
        <w:t>Email: </w:t>
      </w:r>
      <w:hyperlink r:id="rId24" w:history="1">
        <w:r w:rsidRPr="00FA58DE">
          <w:rPr>
            <w:rStyle w:val="Hypertextovodkaz"/>
            <w:bCs/>
          </w:rPr>
          <w:t>tomas.graf@fpf.slu.cz</w:t>
        </w:r>
      </w:hyperlink>
      <w:r w:rsidRPr="00FA58DE">
        <w:rPr>
          <w:bCs/>
        </w:rPr>
        <w:br/>
        <w:t>Telefon: +420</w:t>
      </w:r>
      <w:r w:rsidR="00FB1FE6">
        <w:rPr>
          <w:bCs/>
        </w:rPr>
        <w:t> 734 268 124</w:t>
      </w:r>
    </w:p>
    <w:sectPr w:rsidR="007B7E37" w:rsidRPr="0068543F" w:rsidSect="00A61818">
      <w:headerReference w:type="default" r:id="rId25"/>
      <w:footerReference w:type="default" r:id="rId26"/>
      <w:pgSz w:w="11906" w:h="16838"/>
      <w:pgMar w:top="1843" w:right="1417" w:bottom="3828" w:left="1417" w:header="708" w:footer="26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01136" w14:textId="77777777" w:rsidR="007C10A0" w:rsidRDefault="007C10A0" w:rsidP="00A651B1">
      <w:pPr>
        <w:spacing w:after="0" w:line="240" w:lineRule="auto"/>
      </w:pPr>
      <w:r>
        <w:separator/>
      </w:r>
    </w:p>
  </w:endnote>
  <w:endnote w:type="continuationSeparator" w:id="0">
    <w:p w14:paraId="1AE8B456" w14:textId="77777777" w:rsidR="007C10A0" w:rsidRDefault="007C10A0" w:rsidP="00A65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9BE7" w14:textId="77777777" w:rsidR="004C4BBA" w:rsidRPr="007B7E37" w:rsidRDefault="00002238" w:rsidP="007B7E37">
    <w:pPr>
      <w:pStyle w:val="Zpat"/>
    </w:pPr>
    <w:r>
      <w:rPr>
        <w:noProof/>
        <w:lang w:eastAsia="cs-CZ"/>
      </w:rPr>
      <w:drawing>
        <wp:anchor distT="0" distB="0" distL="114300" distR="114300" simplePos="0" relativeHeight="251668992" behindDoc="0" locked="0" layoutInCell="1" allowOverlap="1" wp14:anchorId="33936CB4" wp14:editId="7412C5E2">
          <wp:simplePos x="0" y="0"/>
          <wp:positionH relativeFrom="margin">
            <wp:posOffset>1598930</wp:posOffset>
          </wp:positionH>
          <wp:positionV relativeFrom="margin">
            <wp:posOffset>8716010</wp:posOffset>
          </wp:positionV>
          <wp:extent cx="2610485" cy="6864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2610485" cy="686435"/>
                  </a:xfrm>
                  <a:prstGeom prst="rect">
                    <a:avLst/>
                  </a:prstGeom>
                </pic:spPr>
              </pic:pic>
            </a:graphicData>
          </a:graphic>
          <wp14:sizeRelV relativeFrom="margin">
            <wp14:pctHeight>0</wp14:pctHeight>
          </wp14:sizeRelV>
        </wp:anchor>
      </w:drawing>
    </w:r>
    <w:r w:rsidRPr="007B7E37">
      <w:rPr>
        <w:noProof/>
        <w:lang w:eastAsia="cs-CZ"/>
      </w:rPr>
      <mc:AlternateContent>
        <mc:Choice Requires="wps">
          <w:drawing>
            <wp:anchor distT="0" distB="0" distL="114300" distR="114300" simplePos="0" relativeHeight="251658752" behindDoc="0" locked="0" layoutInCell="1" allowOverlap="1" wp14:anchorId="5CD261B0" wp14:editId="40531BC0">
              <wp:simplePos x="0" y="0"/>
              <wp:positionH relativeFrom="column">
                <wp:posOffset>-20564</wp:posOffset>
              </wp:positionH>
              <wp:positionV relativeFrom="paragraph">
                <wp:posOffset>-46697</wp:posOffset>
              </wp:positionV>
              <wp:extent cx="5820410" cy="1108710"/>
              <wp:effectExtent l="0" t="0" r="27940" b="152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108710"/>
                      </a:xfrm>
                      <a:prstGeom prst="rect">
                        <a:avLst/>
                      </a:prstGeom>
                      <a:solidFill>
                        <a:schemeClr val="accent6">
                          <a:lumMod val="60000"/>
                          <a:lumOff val="4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02316DB6" w14:textId="77777777" w:rsidR="007B7E37" w:rsidRDefault="007B7E37" w:rsidP="007B7E37">
                          <w:pPr>
                            <w:ind w:firstLine="0"/>
                          </w:pPr>
                          <w:r w:rsidRPr="006C59A5">
                            <w:rPr>
                              <w:rFonts w:asciiTheme="minorHAnsi" w:hAnsiTheme="minorHAnsi" w:cstheme="minorHAnsi"/>
                              <w:b/>
                            </w:rPr>
                            <w:t>Astrofyzikální proGResy</w:t>
                          </w:r>
                          <w:r w:rsidRPr="006C59A5">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w:t>
                          </w:r>
                          <w:r>
                            <w:rPr>
                              <w:rFonts w:asciiTheme="minorHAnsi" w:hAnsiTheme="minorHAnsi" w:cstheme="minorHAnsi"/>
                            </w:rPr>
                            <w:t xml:space="preserve">a gravitace (velká písmena GR ve </w:t>
                          </w:r>
                          <w:r w:rsidRPr="006C59A5">
                            <w:rPr>
                              <w:rFonts w:asciiTheme="minorHAnsi" w:hAnsiTheme="minorHAnsi" w:cstheme="minorHAnsi"/>
                            </w:rPr>
                            <w:t xml:space="preserve">slově proGResy). Název je volně inspirován také workshopy RAGTime, které probíhají na Fyzikálním ústavu v Opavě déle než 20 let. Více informací </w:t>
                          </w:r>
                          <w:r>
                            <w:rPr>
                              <w:rFonts w:asciiTheme="minorHAnsi" w:hAnsiTheme="minorHAnsi" w:cstheme="minorHAnsi"/>
                            </w:rPr>
                            <w:t>na</w:t>
                          </w:r>
                          <w:r w:rsidRPr="006C59A5">
                            <w:rPr>
                              <w:rFonts w:asciiTheme="minorHAnsi" w:hAnsiTheme="minorHAnsi" w:cstheme="minorHAnsi"/>
                            </w:rPr>
                            <w:t xml:space="preserve"> </w:t>
                          </w:r>
                          <w:hyperlink r:id="rId2" w:history="1">
                            <w:r w:rsidRPr="007B7E37">
                              <w:rPr>
                                <w:rStyle w:val="Nadpis1Char"/>
                                <w:rFonts w:asciiTheme="minorHAnsi" w:hAnsiTheme="minorHAnsi" w:cstheme="minorHAnsi"/>
                                <w:sz w:val="22"/>
                                <w:szCs w:val="22"/>
                              </w:rPr>
                              <w:t>progresy.physics.cz</w:t>
                            </w:r>
                          </w:hyperlink>
                          <w:r w:rsidRPr="007B7E37">
                            <w:rPr>
                              <w:rFonts w:asciiTheme="minorHAnsi" w:hAnsiTheme="minorHAnsi" w:cstheme="minorHAnsi"/>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261B0" id="_x0000_t202" coordsize="21600,21600" o:spt="202" path="m,l,21600r21600,l21600,xe">
              <v:stroke joinstyle="miter"/>
              <v:path gradientshapeok="t" o:connecttype="rect"/>
            </v:shapetype>
            <v:shape id="_x0000_s1027" type="#_x0000_t202" style="position:absolute;left:0;text-align:left;margin-left:-1.6pt;margin-top:-3.7pt;width:458.3pt;height:8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" fillcolor="#fabf8f [1945]" strokecolor="#f79646 [3209]" strokeweight="2pt">
              <v:textbox>
                <w:txbxContent>
                  <w:p w14:paraId="02316DB6" w14:textId="77777777" w:rsidR="007B7E37" w:rsidRDefault="007B7E37" w:rsidP="007B7E37">
                    <w:pPr>
                      <w:ind w:firstLine="0"/>
                    </w:pPr>
                    <w:r w:rsidRPr="006C59A5">
                      <w:rPr>
                        <w:rFonts w:asciiTheme="minorHAnsi" w:hAnsiTheme="minorHAnsi" w:cstheme="minorHAnsi"/>
                        <w:b/>
                      </w:rPr>
                      <w:t xml:space="preserve">Astrofyzikální </w:t>
                    </w:r>
                    <w:proofErr w:type="spellStart"/>
                    <w:r w:rsidRPr="006C59A5">
                      <w:rPr>
                        <w:rFonts w:asciiTheme="minorHAnsi" w:hAnsiTheme="minorHAnsi" w:cstheme="minorHAnsi"/>
                        <w:b/>
                      </w:rPr>
                      <w:t>proGResy</w:t>
                    </w:r>
                    <w:proofErr w:type="spellEnd"/>
                    <w:r w:rsidRPr="006C59A5">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w:t>
                    </w:r>
                    <w:r>
                      <w:rPr>
                        <w:rFonts w:asciiTheme="minorHAnsi" w:hAnsiTheme="minorHAnsi" w:cstheme="minorHAnsi"/>
                      </w:rPr>
                      <w:t xml:space="preserve">a gravitace (velká písmena GR ve </w:t>
                    </w:r>
                    <w:r w:rsidRPr="006C59A5">
                      <w:rPr>
                        <w:rFonts w:asciiTheme="minorHAnsi" w:hAnsiTheme="minorHAnsi" w:cstheme="minorHAnsi"/>
                      </w:rPr>
                      <w:t xml:space="preserve">slově </w:t>
                    </w:r>
                    <w:proofErr w:type="spellStart"/>
                    <w:r w:rsidRPr="006C59A5">
                      <w:rPr>
                        <w:rFonts w:asciiTheme="minorHAnsi" w:hAnsiTheme="minorHAnsi" w:cstheme="minorHAnsi"/>
                      </w:rPr>
                      <w:t>proGResy</w:t>
                    </w:r>
                    <w:proofErr w:type="spellEnd"/>
                    <w:r w:rsidRPr="006C59A5">
                      <w:rPr>
                        <w:rFonts w:asciiTheme="minorHAnsi" w:hAnsiTheme="minorHAnsi" w:cstheme="minorHAnsi"/>
                      </w:rPr>
                      <w:t xml:space="preserve">). Název je volně inspirován také workshopy </w:t>
                    </w:r>
                    <w:proofErr w:type="spellStart"/>
                    <w:r w:rsidRPr="006C59A5">
                      <w:rPr>
                        <w:rFonts w:asciiTheme="minorHAnsi" w:hAnsiTheme="minorHAnsi" w:cstheme="minorHAnsi"/>
                      </w:rPr>
                      <w:t>RAGTime</w:t>
                    </w:r>
                    <w:proofErr w:type="spellEnd"/>
                    <w:r w:rsidRPr="006C59A5">
                      <w:rPr>
                        <w:rFonts w:asciiTheme="minorHAnsi" w:hAnsiTheme="minorHAnsi" w:cstheme="minorHAnsi"/>
                      </w:rPr>
                      <w:t xml:space="preserve">, které probíhají na Fyzikálním ústavu v Opavě déle než 20 let. Více informací </w:t>
                    </w:r>
                    <w:r>
                      <w:rPr>
                        <w:rFonts w:asciiTheme="minorHAnsi" w:hAnsiTheme="minorHAnsi" w:cstheme="minorHAnsi"/>
                      </w:rPr>
                      <w:t>na</w:t>
                    </w:r>
                    <w:r w:rsidRPr="006C59A5">
                      <w:rPr>
                        <w:rFonts w:asciiTheme="minorHAnsi" w:hAnsiTheme="minorHAnsi" w:cstheme="minorHAnsi"/>
                      </w:rPr>
                      <w:t xml:space="preserve"> </w:t>
                    </w:r>
                    <w:hyperlink r:id="rId3" w:history="1">
                      <w:r w:rsidRPr="007B7E37">
                        <w:rPr>
                          <w:rStyle w:val="Nadpis1Char"/>
                          <w:rFonts w:asciiTheme="minorHAnsi" w:hAnsiTheme="minorHAnsi" w:cstheme="minorHAnsi"/>
                          <w:sz w:val="22"/>
                          <w:szCs w:val="22"/>
                        </w:rPr>
                        <w:t>progresy.physics.cz</w:t>
                      </w:r>
                    </w:hyperlink>
                    <w:r w:rsidRPr="007B7E37">
                      <w:rPr>
                        <w:rFonts w:asciiTheme="minorHAnsi" w:hAnsiTheme="minorHAnsi" w:cstheme="minorHAnsi"/>
                        <w:b/>
                      </w:rPr>
                      <w:t>.</w:t>
                    </w:r>
                  </w:p>
                </w:txbxContent>
              </v:textbox>
            </v:shape>
          </w:pict>
        </mc:Fallback>
      </mc:AlternateContent>
    </w:r>
    <w:r w:rsidRPr="007B7E37">
      <w:rPr>
        <w:noProof/>
        <w:lang w:eastAsia="cs-CZ"/>
      </w:rPr>
      <w:drawing>
        <wp:anchor distT="0" distB="0" distL="114300" distR="114300" simplePos="0" relativeHeight="251654656" behindDoc="1" locked="0" layoutInCell="1" allowOverlap="1" wp14:anchorId="602F397C" wp14:editId="341F2EF1">
          <wp:simplePos x="0" y="0"/>
          <wp:positionH relativeFrom="column">
            <wp:posOffset>-2821940</wp:posOffset>
          </wp:positionH>
          <wp:positionV relativeFrom="paragraph">
            <wp:posOffset>-287020</wp:posOffset>
          </wp:positionV>
          <wp:extent cx="11717020" cy="217424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 kopi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717020" cy="2174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63872" behindDoc="0" locked="0" layoutInCell="1" allowOverlap="1" wp14:anchorId="77669684" wp14:editId="714C4F33">
              <wp:simplePos x="0" y="0"/>
              <wp:positionH relativeFrom="column">
                <wp:posOffset>1597025</wp:posOffset>
              </wp:positionH>
              <wp:positionV relativeFrom="paragraph">
                <wp:posOffset>1146957</wp:posOffset>
              </wp:positionV>
              <wp:extent cx="2537460" cy="518160"/>
              <wp:effectExtent l="0" t="0" r="15240" b="1524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518160"/>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14:paraId="6FAA711E" w14:textId="77777777" w:rsidR="00CE6552" w:rsidRDefault="00CE6552" w:rsidP="00CE65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69684" id="_x0000_s1028" type="#_x0000_t202" style="position:absolute;left:0;text-align:left;margin-left:125.75pt;margin-top:90.3pt;width:199.8pt;height:4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" fillcolor="white [3201]" strokecolor="#f79646 [3209]" strokeweight="2pt">
              <v:textbox>
                <w:txbxContent>
                  <w:p w14:paraId="6FAA711E" w14:textId="77777777" w:rsidR="00CE6552" w:rsidRDefault="00CE6552" w:rsidP="00CE6552"/>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E132C" w14:textId="77777777" w:rsidR="007C10A0" w:rsidRDefault="007C10A0" w:rsidP="00A651B1">
      <w:pPr>
        <w:spacing w:after="0" w:line="240" w:lineRule="auto"/>
      </w:pPr>
      <w:r>
        <w:separator/>
      </w:r>
    </w:p>
  </w:footnote>
  <w:footnote w:type="continuationSeparator" w:id="0">
    <w:p w14:paraId="5567CECE" w14:textId="77777777" w:rsidR="007C10A0" w:rsidRDefault="007C10A0" w:rsidP="00A65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AEEAA" w14:textId="77777777" w:rsidR="00A651B1" w:rsidRDefault="00002238">
    <w:pPr>
      <w:pStyle w:val="Zhlav"/>
    </w:pPr>
    <w:r>
      <w:rPr>
        <w:noProof/>
        <w:lang w:eastAsia="cs-CZ"/>
      </w:rPr>
      <mc:AlternateContent>
        <mc:Choice Requires="wps">
          <w:drawing>
            <wp:anchor distT="0" distB="0" distL="114300" distR="114300" simplePos="0" relativeHeight="251650560" behindDoc="0" locked="0" layoutInCell="1" allowOverlap="1" wp14:anchorId="75B208B3" wp14:editId="44ED7CEA">
              <wp:simplePos x="0" y="0"/>
              <wp:positionH relativeFrom="column">
                <wp:posOffset>805962</wp:posOffset>
              </wp:positionH>
              <wp:positionV relativeFrom="paragraph">
                <wp:posOffset>-177165</wp:posOffset>
              </wp:positionV>
              <wp:extent cx="4185138" cy="316523"/>
              <wp:effectExtent l="0" t="0" r="25400" b="266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138" cy="316523"/>
                      </a:xfrm>
                      <a:prstGeom prst="rect">
                        <a:avLst/>
                      </a:prstGeom>
                      <a:solidFill>
                        <a:schemeClr val="accent6">
                          <a:lumMod val="60000"/>
                          <a:lumOff val="4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7ACDEEBB" w14:textId="598E068E" w:rsidR="00292179" w:rsidRPr="00292179" w:rsidRDefault="008A178C" w:rsidP="000C51D0">
                          <w:pPr>
                            <w:spacing w:after="0" w:line="240" w:lineRule="auto"/>
                            <w:ind w:firstLine="0"/>
                            <w:jc w:val="center"/>
                            <w:rPr>
                              <w:rFonts w:asciiTheme="minorHAnsi" w:hAnsiTheme="minorHAnsi" w:cstheme="minorHAnsi"/>
                            </w:rPr>
                          </w:pPr>
                          <w:r>
                            <w:rPr>
                              <w:rFonts w:asciiTheme="minorHAnsi" w:hAnsiTheme="minorHAnsi" w:cstheme="minorHAnsi"/>
                              <w:b/>
                            </w:rPr>
                            <w:t>Astrofyzikální proGResy z Opavy</w:t>
                          </w:r>
                          <w:r w:rsidR="00292179">
                            <w:rPr>
                              <w:rFonts w:asciiTheme="minorHAnsi" w:hAnsiTheme="minorHAnsi" w:cstheme="minorHAnsi"/>
                            </w:rPr>
                            <w:t xml:space="preserve">: </w:t>
                          </w:r>
                          <w:r w:rsidR="00292179" w:rsidRPr="00292179">
                            <w:rPr>
                              <w:rFonts w:asciiTheme="minorHAnsi" w:hAnsiTheme="minorHAnsi" w:cstheme="minorHAnsi"/>
                            </w:rPr>
                            <w:t>Tisková zpráva z</w:t>
                          </w:r>
                          <w:r w:rsidR="000A5BA0">
                            <w:rPr>
                              <w:rFonts w:asciiTheme="minorHAnsi" w:hAnsiTheme="minorHAnsi" w:cstheme="minorHAnsi"/>
                            </w:rPr>
                            <w:t xml:space="preserve"> </w:t>
                          </w:r>
                          <w:r w:rsidR="005B58F1">
                            <w:rPr>
                              <w:rFonts w:asciiTheme="minorHAnsi" w:hAnsiTheme="minorHAnsi" w:cstheme="minorHAnsi"/>
                            </w:rPr>
                            <w:t>2</w:t>
                          </w:r>
                          <w:r w:rsidR="00292179" w:rsidRPr="00292179">
                            <w:rPr>
                              <w:rFonts w:asciiTheme="minorHAnsi" w:hAnsiTheme="minorHAnsi" w:cstheme="minorHAnsi"/>
                            </w:rPr>
                            <w:t xml:space="preserve">. </w:t>
                          </w:r>
                          <w:r w:rsidR="005B58F1">
                            <w:rPr>
                              <w:rFonts w:asciiTheme="minorHAnsi" w:hAnsiTheme="minorHAnsi" w:cstheme="minorHAnsi"/>
                            </w:rPr>
                            <w:t>června</w:t>
                          </w:r>
                          <w:r w:rsidR="00292179" w:rsidRPr="00292179">
                            <w:rPr>
                              <w:rFonts w:asciiTheme="minorHAnsi" w:hAnsiTheme="minorHAnsi" w:cstheme="minorHAnsi"/>
                            </w:rPr>
                            <w:t xml:space="preserve"> 202</w:t>
                          </w:r>
                          <w:r w:rsidR="00E11928">
                            <w:rPr>
                              <w:rFonts w:asciiTheme="minorHAnsi" w:hAnsiTheme="minorHAnsi" w:cstheme="minorHAnsi"/>
                            </w:rPr>
                            <w:t>6</w:t>
                          </w:r>
                        </w:p>
                        <w:p w14:paraId="494C7E75" w14:textId="77777777" w:rsidR="00292179" w:rsidRDefault="002921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208B3" id="_x0000_t202" coordsize="21600,21600" o:spt="202" path="m,l,21600r21600,l21600,xe">
              <v:stroke joinstyle="miter"/>
              <v:path gradientshapeok="t" o:connecttype="rect"/>
            </v:shapetype>
            <v:shape id="Textové pole 2" o:spid="_x0000_s1026" type="#_x0000_t202" style="position:absolute;left:0;text-align:left;margin-left:63.45pt;margin-top:-13.95pt;width:329.55pt;height:24.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" fillcolor="#fabf8f [1945]" strokecolor="#f79646 [3209]" strokeweight="2pt">
              <v:textbox>
                <w:txbxContent>
                  <w:p w14:paraId="7ACDEEBB" w14:textId="598E068E" w:rsidR="00292179" w:rsidRPr="00292179" w:rsidRDefault="008A178C" w:rsidP="000C51D0">
                    <w:pPr>
                      <w:spacing w:after="0" w:line="240" w:lineRule="auto"/>
                      <w:ind w:firstLine="0"/>
                      <w:jc w:val="center"/>
                      <w:rPr>
                        <w:rFonts w:asciiTheme="minorHAnsi" w:hAnsiTheme="minorHAnsi" w:cstheme="minorHAnsi"/>
                      </w:rPr>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b/>
                      </w:rPr>
                      <w:t xml:space="preserve"> z Opavy</w:t>
                    </w:r>
                    <w:r w:rsidR="00292179">
                      <w:rPr>
                        <w:rFonts w:asciiTheme="minorHAnsi" w:hAnsiTheme="minorHAnsi" w:cstheme="minorHAnsi"/>
                      </w:rPr>
                      <w:t xml:space="preserve">: </w:t>
                    </w:r>
                    <w:r w:rsidR="00292179" w:rsidRPr="00292179">
                      <w:rPr>
                        <w:rFonts w:asciiTheme="minorHAnsi" w:hAnsiTheme="minorHAnsi" w:cstheme="minorHAnsi"/>
                      </w:rPr>
                      <w:t>Tisková zpráva z</w:t>
                    </w:r>
                    <w:r w:rsidR="000A5BA0">
                      <w:rPr>
                        <w:rFonts w:asciiTheme="minorHAnsi" w:hAnsiTheme="minorHAnsi" w:cstheme="minorHAnsi"/>
                      </w:rPr>
                      <w:t xml:space="preserve"> </w:t>
                    </w:r>
                    <w:r w:rsidR="005B58F1">
                      <w:rPr>
                        <w:rFonts w:asciiTheme="minorHAnsi" w:hAnsiTheme="minorHAnsi" w:cstheme="minorHAnsi"/>
                      </w:rPr>
                      <w:t>2</w:t>
                    </w:r>
                    <w:r w:rsidR="00292179" w:rsidRPr="00292179">
                      <w:rPr>
                        <w:rFonts w:asciiTheme="minorHAnsi" w:hAnsiTheme="minorHAnsi" w:cstheme="minorHAnsi"/>
                      </w:rPr>
                      <w:t xml:space="preserve">. </w:t>
                    </w:r>
                    <w:r w:rsidR="005B58F1">
                      <w:rPr>
                        <w:rFonts w:asciiTheme="minorHAnsi" w:hAnsiTheme="minorHAnsi" w:cstheme="minorHAnsi"/>
                      </w:rPr>
                      <w:t>června</w:t>
                    </w:r>
                    <w:r w:rsidR="00292179" w:rsidRPr="00292179">
                      <w:rPr>
                        <w:rFonts w:asciiTheme="minorHAnsi" w:hAnsiTheme="minorHAnsi" w:cstheme="minorHAnsi"/>
                      </w:rPr>
                      <w:t xml:space="preserve"> 202</w:t>
                    </w:r>
                    <w:r w:rsidR="00E11928">
                      <w:rPr>
                        <w:rFonts w:asciiTheme="minorHAnsi" w:hAnsiTheme="minorHAnsi" w:cstheme="minorHAnsi"/>
                      </w:rPr>
                      <w:t>6</w:t>
                    </w:r>
                  </w:p>
                  <w:p w14:paraId="494C7E75" w14:textId="77777777" w:rsidR="00292179" w:rsidRDefault="00292179"/>
                </w:txbxContent>
              </v:textbox>
            </v:shape>
          </w:pict>
        </mc:Fallback>
      </mc:AlternateContent>
    </w:r>
    <w:r>
      <w:rPr>
        <w:noProof/>
        <w:lang w:eastAsia="cs-CZ"/>
      </w:rPr>
      <w:drawing>
        <wp:anchor distT="0" distB="0" distL="114300" distR="114300" simplePos="0" relativeHeight="251658240" behindDoc="1" locked="0" layoutInCell="1" allowOverlap="1" wp14:anchorId="3147F277" wp14:editId="3D211BB2">
          <wp:simplePos x="0" y="0"/>
          <wp:positionH relativeFrom="column">
            <wp:posOffset>-953135</wp:posOffset>
          </wp:positionH>
          <wp:positionV relativeFrom="paragraph">
            <wp:posOffset>-461645</wp:posOffset>
          </wp:positionV>
          <wp:extent cx="8522335" cy="86614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 k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22335" cy="8661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97"/>
    <w:rsid w:val="00002238"/>
    <w:rsid w:val="000118A0"/>
    <w:rsid w:val="00020C86"/>
    <w:rsid w:val="00022AFE"/>
    <w:rsid w:val="00027402"/>
    <w:rsid w:val="000324E0"/>
    <w:rsid w:val="00035CB2"/>
    <w:rsid w:val="00036EA8"/>
    <w:rsid w:val="000504CB"/>
    <w:rsid w:val="00054BD0"/>
    <w:rsid w:val="00056772"/>
    <w:rsid w:val="0006271F"/>
    <w:rsid w:val="00065AAA"/>
    <w:rsid w:val="00070B21"/>
    <w:rsid w:val="000800BA"/>
    <w:rsid w:val="00081193"/>
    <w:rsid w:val="00083220"/>
    <w:rsid w:val="00085D6B"/>
    <w:rsid w:val="0009125B"/>
    <w:rsid w:val="00096D8D"/>
    <w:rsid w:val="000A0E1D"/>
    <w:rsid w:val="000A0FE4"/>
    <w:rsid w:val="000A5BA0"/>
    <w:rsid w:val="000B60D2"/>
    <w:rsid w:val="000C31FC"/>
    <w:rsid w:val="000C3953"/>
    <w:rsid w:val="000C51D0"/>
    <w:rsid w:val="000C6393"/>
    <w:rsid w:val="000D1E52"/>
    <w:rsid w:val="000E75DE"/>
    <w:rsid w:val="000F5410"/>
    <w:rsid w:val="001000C3"/>
    <w:rsid w:val="00100C60"/>
    <w:rsid w:val="00103E69"/>
    <w:rsid w:val="00117C6F"/>
    <w:rsid w:val="00130946"/>
    <w:rsid w:val="0013288E"/>
    <w:rsid w:val="00147B6A"/>
    <w:rsid w:val="00150FCE"/>
    <w:rsid w:val="00157F14"/>
    <w:rsid w:val="00160FCD"/>
    <w:rsid w:val="00173662"/>
    <w:rsid w:val="001908A8"/>
    <w:rsid w:val="00191E87"/>
    <w:rsid w:val="00193F58"/>
    <w:rsid w:val="00194307"/>
    <w:rsid w:val="001A2D7D"/>
    <w:rsid w:val="001B4197"/>
    <w:rsid w:val="001B664B"/>
    <w:rsid w:val="001C2557"/>
    <w:rsid w:val="001C5199"/>
    <w:rsid w:val="001D1149"/>
    <w:rsid w:val="001D3174"/>
    <w:rsid w:val="0020424A"/>
    <w:rsid w:val="002072CE"/>
    <w:rsid w:val="0021218A"/>
    <w:rsid w:val="002215D6"/>
    <w:rsid w:val="002340E4"/>
    <w:rsid w:val="002368D9"/>
    <w:rsid w:val="00243C9E"/>
    <w:rsid w:val="00251DBF"/>
    <w:rsid w:val="002536DC"/>
    <w:rsid w:val="0025739E"/>
    <w:rsid w:val="002620A8"/>
    <w:rsid w:val="00264153"/>
    <w:rsid w:val="0027513A"/>
    <w:rsid w:val="00275160"/>
    <w:rsid w:val="00276AC4"/>
    <w:rsid w:val="00281EBF"/>
    <w:rsid w:val="002823CA"/>
    <w:rsid w:val="00292179"/>
    <w:rsid w:val="002A0C93"/>
    <w:rsid w:val="002B7141"/>
    <w:rsid w:val="002C069C"/>
    <w:rsid w:val="002C2BD5"/>
    <w:rsid w:val="002D45DB"/>
    <w:rsid w:val="002E0EFA"/>
    <w:rsid w:val="002F63F4"/>
    <w:rsid w:val="002F6EF4"/>
    <w:rsid w:val="0030113E"/>
    <w:rsid w:val="003249C4"/>
    <w:rsid w:val="00345668"/>
    <w:rsid w:val="00360D56"/>
    <w:rsid w:val="003745CF"/>
    <w:rsid w:val="00374EF5"/>
    <w:rsid w:val="00377E71"/>
    <w:rsid w:val="003B7CF2"/>
    <w:rsid w:val="003C201A"/>
    <w:rsid w:val="003D3077"/>
    <w:rsid w:val="003D76BD"/>
    <w:rsid w:val="003E1313"/>
    <w:rsid w:val="003E5108"/>
    <w:rsid w:val="003E7781"/>
    <w:rsid w:val="003E7E09"/>
    <w:rsid w:val="003F5088"/>
    <w:rsid w:val="003F6892"/>
    <w:rsid w:val="00400304"/>
    <w:rsid w:val="004023FB"/>
    <w:rsid w:val="0040419E"/>
    <w:rsid w:val="00422728"/>
    <w:rsid w:val="0043501B"/>
    <w:rsid w:val="0044317E"/>
    <w:rsid w:val="00445769"/>
    <w:rsid w:val="004474CD"/>
    <w:rsid w:val="00450B91"/>
    <w:rsid w:val="00453199"/>
    <w:rsid w:val="00457BFC"/>
    <w:rsid w:val="0046461A"/>
    <w:rsid w:val="00482C26"/>
    <w:rsid w:val="00482EA5"/>
    <w:rsid w:val="004861F6"/>
    <w:rsid w:val="00497FE9"/>
    <w:rsid w:val="004A23CB"/>
    <w:rsid w:val="004C13F7"/>
    <w:rsid w:val="004C235C"/>
    <w:rsid w:val="004C4BBA"/>
    <w:rsid w:val="004E0026"/>
    <w:rsid w:val="00510865"/>
    <w:rsid w:val="00524AB1"/>
    <w:rsid w:val="00560A54"/>
    <w:rsid w:val="0056623D"/>
    <w:rsid w:val="00566A4D"/>
    <w:rsid w:val="00566B66"/>
    <w:rsid w:val="00570312"/>
    <w:rsid w:val="00571D45"/>
    <w:rsid w:val="0057605B"/>
    <w:rsid w:val="005A3997"/>
    <w:rsid w:val="005A5D2D"/>
    <w:rsid w:val="005B3259"/>
    <w:rsid w:val="005B4968"/>
    <w:rsid w:val="005B58F1"/>
    <w:rsid w:val="005B7B03"/>
    <w:rsid w:val="005C37D8"/>
    <w:rsid w:val="005C5F22"/>
    <w:rsid w:val="005E013C"/>
    <w:rsid w:val="005F05AC"/>
    <w:rsid w:val="005F1452"/>
    <w:rsid w:val="005F32EF"/>
    <w:rsid w:val="005F5098"/>
    <w:rsid w:val="00603709"/>
    <w:rsid w:val="00605E52"/>
    <w:rsid w:val="00612CB9"/>
    <w:rsid w:val="00614D35"/>
    <w:rsid w:val="00624F7A"/>
    <w:rsid w:val="006326D6"/>
    <w:rsid w:val="00632C0D"/>
    <w:rsid w:val="00683C19"/>
    <w:rsid w:val="0068543F"/>
    <w:rsid w:val="00695539"/>
    <w:rsid w:val="006C0920"/>
    <w:rsid w:val="006C59A5"/>
    <w:rsid w:val="006E199E"/>
    <w:rsid w:val="006F25C6"/>
    <w:rsid w:val="00700FF0"/>
    <w:rsid w:val="00701B2B"/>
    <w:rsid w:val="00722AFA"/>
    <w:rsid w:val="007316F4"/>
    <w:rsid w:val="007351CF"/>
    <w:rsid w:val="007420F4"/>
    <w:rsid w:val="00751DCD"/>
    <w:rsid w:val="00760CE6"/>
    <w:rsid w:val="00763B98"/>
    <w:rsid w:val="00765868"/>
    <w:rsid w:val="00773727"/>
    <w:rsid w:val="00773B37"/>
    <w:rsid w:val="00777007"/>
    <w:rsid w:val="00786A93"/>
    <w:rsid w:val="00792B21"/>
    <w:rsid w:val="007B3D09"/>
    <w:rsid w:val="007B45F8"/>
    <w:rsid w:val="007B7E37"/>
    <w:rsid w:val="007C10A0"/>
    <w:rsid w:val="007C7A01"/>
    <w:rsid w:val="007C7D34"/>
    <w:rsid w:val="007E2EBF"/>
    <w:rsid w:val="007E3E93"/>
    <w:rsid w:val="007F4B11"/>
    <w:rsid w:val="007F4C0D"/>
    <w:rsid w:val="00800E10"/>
    <w:rsid w:val="00805ACA"/>
    <w:rsid w:val="00816410"/>
    <w:rsid w:val="00816F7C"/>
    <w:rsid w:val="0082063D"/>
    <w:rsid w:val="0082114E"/>
    <w:rsid w:val="00825CFC"/>
    <w:rsid w:val="0083415D"/>
    <w:rsid w:val="0083641A"/>
    <w:rsid w:val="00847223"/>
    <w:rsid w:val="00850A26"/>
    <w:rsid w:val="00866FF5"/>
    <w:rsid w:val="008809C8"/>
    <w:rsid w:val="00882C2F"/>
    <w:rsid w:val="008A070D"/>
    <w:rsid w:val="008A178C"/>
    <w:rsid w:val="008A1E7F"/>
    <w:rsid w:val="008A2532"/>
    <w:rsid w:val="008A2DA1"/>
    <w:rsid w:val="008A56B6"/>
    <w:rsid w:val="008B44CD"/>
    <w:rsid w:val="008B4B4B"/>
    <w:rsid w:val="008C167B"/>
    <w:rsid w:val="008C1E70"/>
    <w:rsid w:val="008D4607"/>
    <w:rsid w:val="008F201E"/>
    <w:rsid w:val="008F4FAF"/>
    <w:rsid w:val="00903D59"/>
    <w:rsid w:val="00913A3C"/>
    <w:rsid w:val="00921D23"/>
    <w:rsid w:val="00923FF9"/>
    <w:rsid w:val="0093687D"/>
    <w:rsid w:val="0093779C"/>
    <w:rsid w:val="009447F7"/>
    <w:rsid w:val="009465AB"/>
    <w:rsid w:val="00961E29"/>
    <w:rsid w:val="00964CED"/>
    <w:rsid w:val="00966D2C"/>
    <w:rsid w:val="00970B65"/>
    <w:rsid w:val="00972440"/>
    <w:rsid w:val="00990604"/>
    <w:rsid w:val="00997453"/>
    <w:rsid w:val="009A056A"/>
    <w:rsid w:val="009A1132"/>
    <w:rsid w:val="009B32FF"/>
    <w:rsid w:val="009C0EA3"/>
    <w:rsid w:val="009C5A48"/>
    <w:rsid w:val="009C7755"/>
    <w:rsid w:val="009D26E0"/>
    <w:rsid w:val="009D78B3"/>
    <w:rsid w:val="009E25AC"/>
    <w:rsid w:val="009F0526"/>
    <w:rsid w:val="009F1CDA"/>
    <w:rsid w:val="00A03284"/>
    <w:rsid w:val="00A11E89"/>
    <w:rsid w:val="00A351CC"/>
    <w:rsid w:val="00A35D86"/>
    <w:rsid w:val="00A46964"/>
    <w:rsid w:val="00A61818"/>
    <w:rsid w:val="00A651B1"/>
    <w:rsid w:val="00A67437"/>
    <w:rsid w:val="00A76F00"/>
    <w:rsid w:val="00A77B73"/>
    <w:rsid w:val="00A82EB9"/>
    <w:rsid w:val="00A90912"/>
    <w:rsid w:val="00A91173"/>
    <w:rsid w:val="00A92BCC"/>
    <w:rsid w:val="00A96E0C"/>
    <w:rsid w:val="00AA34FB"/>
    <w:rsid w:val="00AB0E20"/>
    <w:rsid w:val="00AB60C6"/>
    <w:rsid w:val="00AB7D23"/>
    <w:rsid w:val="00AC15D7"/>
    <w:rsid w:val="00AC6E78"/>
    <w:rsid w:val="00AD03EB"/>
    <w:rsid w:val="00AE2C24"/>
    <w:rsid w:val="00AE37E4"/>
    <w:rsid w:val="00AE5E75"/>
    <w:rsid w:val="00AF0DEE"/>
    <w:rsid w:val="00AF277C"/>
    <w:rsid w:val="00AF310B"/>
    <w:rsid w:val="00AF31EB"/>
    <w:rsid w:val="00B07D35"/>
    <w:rsid w:val="00B174F7"/>
    <w:rsid w:val="00B22DBB"/>
    <w:rsid w:val="00B34671"/>
    <w:rsid w:val="00B349AF"/>
    <w:rsid w:val="00B4005F"/>
    <w:rsid w:val="00B458DE"/>
    <w:rsid w:val="00B50453"/>
    <w:rsid w:val="00B67322"/>
    <w:rsid w:val="00B67C56"/>
    <w:rsid w:val="00B74D75"/>
    <w:rsid w:val="00B7552D"/>
    <w:rsid w:val="00B76A87"/>
    <w:rsid w:val="00B95807"/>
    <w:rsid w:val="00B97EFB"/>
    <w:rsid w:val="00BA0C88"/>
    <w:rsid w:val="00BA260D"/>
    <w:rsid w:val="00BA3B65"/>
    <w:rsid w:val="00BB04CE"/>
    <w:rsid w:val="00BB793B"/>
    <w:rsid w:val="00BC1C96"/>
    <w:rsid w:val="00BD371E"/>
    <w:rsid w:val="00BE2910"/>
    <w:rsid w:val="00BE5FFE"/>
    <w:rsid w:val="00BE647F"/>
    <w:rsid w:val="00BF1118"/>
    <w:rsid w:val="00BF3909"/>
    <w:rsid w:val="00BF4BEF"/>
    <w:rsid w:val="00C00AC1"/>
    <w:rsid w:val="00C00DE1"/>
    <w:rsid w:val="00C0130F"/>
    <w:rsid w:val="00C052E0"/>
    <w:rsid w:val="00C06F08"/>
    <w:rsid w:val="00C11E12"/>
    <w:rsid w:val="00C139F8"/>
    <w:rsid w:val="00C13C87"/>
    <w:rsid w:val="00C21ACE"/>
    <w:rsid w:val="00C52AA2"/>
    <w:rsid w:val="00C57A7B"/>
    <w:rsid w:val="00C57DED"/>
    <w:rsid w:val="00C646D7"/>
    <w:rsid w:val="00C65E3A"/>
    <w:rsid w:val="00C76675"/>
    <w:rsid w:val="00C8016F"/>
    <w:rsid w:val="00C80175"/>
    <w:rsid w:val="00C9008A"/>
    <w:rsid w:val="00C947B8"/>
    <w:rsid w:val="00CA103F"/>
    <w:rsid w:val="00CA318D"/>
    <w:rsid w:val="00CB3D06"/>
    <w:rsid w:val="00CB67B2"/>
    <w:rsid w:val="00CE0845"/>
    <w:rsid w:val="00CE0FD9"/>
    <w:rsid w:val="00CE22BE"/>
    <w:rsid w:val="00CE6552"/>
    <w:rsid w:val="00CE6FA8"/>
    <w:rsid w:val="00D21F9D"/>
    <w:rsid w:val="00D24631"/>
    <w:rsid w:val="00D271C6"/>
    <w:rsid w:val="00D36A21"/>
    <w:rsid w:val="00D41849"/>
    <w:rsid w:val="00D43618"/>
    <w:rsid w:val="00D50630"/>
    <w:rsid w:val="00D52C31"/>
    <w:rsid w:val="00D56369"/>
    <w:rsid w:val="00D6510C"/>
    <w:rsid w:val="00D652B8"/>
    <w:rsid w:val="00D66954"/>
    <w:rsid w:val="00D76754"/>
    <w:rsid w:val="00D81EA3"/>
    <w:rsid w:val="00D86629"/>
    <w:rsid w:val="00D90A24"/>
    <w:rsid w:val="00DA3717"/>
    <w:rsid w:val="00DB34D3"/>
    <w:rsid w:val="00DB429F"/>
    <w:rsid w:val="00DD4413"/>
    <w:rsid w:val="00DD52D8"/>
    <w:rsid w:val="00E04199"/>
    <w:rsid w:val="00E11928"/>
    <w:rsid w:val="00E14290"/>
    <w:rsid w:val="00E15521"/>
    <w:rsid w:val="00E30967"/>
    <w:rsid w:val="00E33AEA"/>
    <w:rsid w:val="00E33C16"/>
    <w:rsid w:val="00E34139"/>
    <w:rsid w:val="00E43FC3"/>
    <w:rsid w:val="00E541D5"/>
    <w:rsid w:val="00E66F84"/>
    <w:rsid w:val="00E7066F"/>
    <w:rsid w:val="00E829ED"/>
    <w:rsid w:val="00E82B57"/>
    <w:rsid w:val="00E92D34"/>
    <w:rsid w:val="00E96DCE"/>
    <w:rsid w:val="00EA04A4"/>
    <w:rsid w:val="00EB12B4"/>
    <w:rsid w:val="00ED487B"/>
    <w:rsid w:val="00EF40D3"/>
    <w:rsid w:val="00F03258"/>
    <w:rsid w:val="00F05171"/>
    <w:rsid w:val="00F072A0"/>
    <w:rsid w:val="00F14420"/>
    <w:rsid w:val="00F22B6B"/>
    <w:rsid w:val="00F3662A"/>
    <w:rsid w:val="00F41E20"/>
    <w:rsid w:val="00F74C62"/>
    <w:rsid w:val="00F77610"/>
    <w:rsid w:val="00FA02EF"/>
    <w:rsid w:val="00FA58DE"/>
    <w:rsid w:val="00FB1FE6"/>
    <w:rsid w:val="00FB4C9E"/>
    <w:rsid w:val="00FB51F6"/>
    <w:rsid w:val="00FB7545"/>
    <w:rsid w:val="00FD649C"/>
    <w:rsid w:val="00FE215F"/>
    <w:rsid w:val="00FE7FC6"/>
    <w:rsid w:val="00FF20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4C94B"/>
  <w15:docId w15:val="{CEB982B1-71C1-4AA3-845A-11496D27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ext - Pribehy"/>
    <w:qFormat/>
    <w:rsid w:val="00C00DE1"/>
    <w:pPr>
      <w:spacing w:after="240"/>
      <w:ind w:firstLine="170"/>
      <w:jc w:val="both"/>
    </w:pPr>
    <w:rPr>
      <w:rFonts w:ascii="Book Antiqua" w:hAnsi="Book Antiqua"/>
    </w:rPr>
  </w:style>
  <w:style w:type="paragraph" w:styleId="Nadpis1">
    <w:name w:val="heading 1"/>
    <w:aliases w:val="Nadpis - Pribehy"/>
    <w:basedOn w:val="Normln"/>
    <w:next w:val="Normln"/>
    <w:link w:val="Nadpis1Char"/>
    <w:uiPriority w:val="9"/>
    <w:qFormat/>
    <w:rsid w:val="00700FF0"/>
    <w:pPr>
      <w:keepNext/>
      <w:keepLines/>
      <w:spacing w:before="480"/>
      <w:ind w:firstLine="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2340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8B4B4B"/>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9724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 Pribehy Char"/>
    <w:basedOn w:val="Standardnpsmoodstavce"/>
    <w:link w:val="Nadpis1"/>
    <w:uiPriority w:val="9"/>
    <w:rsid w:val="00700FF0"/>
    <w:rPr>
      <w:rFonts w:ascii="Book Antiqua" w:eastAsiaTheme="majorEastAsia" w:hAnsi="Book Antiqua" w:cstheme="majorBidi"/>
      <w:b/>
      <w:bCs/>
      <w:color w:val="365F91" w:themeColor="accent1" w:themeShade="BF"/>
      <w:sz w:val="28"/>
      <w:szCs w:val="28"/>
    </w:rPr>
  </w:style>
  <w:style w:type="character" w:styleId="Zdraznn">
    <w:name w:val="Emphasis"/>
    <w:basedOn w:val="Standardnpsmoodstavce"/>
    <w:uiPriority w:val="20"/>
    <w:qFormat/>
    <w:rsid w:val="00700FF0"/>
    <w:rPr>
      <w:i/>
      <w:iCs/>
    </w:rPr>
  </w:style>
  <w:style w:type="paragraph" w:styleId="Zhlav">
    <w:name w:val="header"/>
    <w:basedOn w:val="Normln"/>
    <w:link w:val="ZhlavChar"/>
    <w:uiPriority w:val="99"/>
    <w:unhideWhenUsed/>
    <w:rsid w:val="00A651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51B1"/>
    <w:rPr>
      <w:rFonts w:ascii="Book Antiqua" w:hAnsi="Book Antiqua"/>
    </w:rPr>
  </w:style>
  <w:style w:type="paragraph" w:styleId="Zpat">
    <w:name w:val="footer"/>
    <w:basedOn w:val="Normln"/>
    <w:link w:val="ZpatChar"/>
    <w:uiPriority w:val="99"/>
    <w:unhideWhenUsed/>
    <w:rsid w:val="00A651B1"/>
    <w:pPr>
      <w:tabs>
        <w:tab w:val="center" w:pos="4536"/>
        <w:tab w:val="right" w:pos="9072"/>
      </w:tabs>
      <w:spacing w:after="0" w:line="240" w:lineRule="auto"/>
    </w:pPr>
  </w:style>
  <w:style w:type="character" w:customStyle="1" w:styleId="ZpatChar">
    <w:name w:val="Zápatí Char"/>
    <w:basedOn w:val="Standardnpsmoodstavce"/>
    <w:link w:val="Zpat"/>
    <w:uiPriority w:val="99"/>
    <w:rsid w:val="00A651B1"/>
    <w:rPr>
      <w:rFonts w:ascii="Book Antiqua" w:hAnsi="Book Antiqua"/>
    </w:rPr>
  </w:style>
  <w:style w:type="paragraph" w:styleId="Textbubliny">
    <w:name w:val="Balloon Text"/>
    <w:basedOn w:val="Normln"/>
    <w:link w:val="TextbublinyChar"/>
    <w:uiPriority w:val="99"/>
    <w:semiHidden/>
    <w:unhideWhenUsed/>
    <w:rsid w:val="00A651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51B1"/>
    <w:rPr>
      <w:rFonts w:ascii="Tahoma" w:hAnsi="Tahoma" w:cs="Tahoma"/>
      <w:sz w:val="16"/>
      <w:szCs w:val="16"/>
    </w:rPr>
  </w:style>
  <w:style w:type="character" w:styleId="Hypertextovodkaz">
    <w:name w:val="Hyperlink"/>
    <w:basedOn w:val="Standardnpsmoodstavce"/>
    <w:uiPriority w:val="99"/>
    <w:unhideWhenUsed/>
    <w:rsid w:val="00027402"/>
    <w:rPr>
      <w:color w:val="0000FF" w:themeColor="hyperlink"/>
      <w:u w:val="single"/>
    </w:rPr>
  </w:style>
  <w:style w:type="paragraph" w:styleId="Odstavecseseznamem">
    <w:name w:val="List Paragraph"/>
    <w:basedOn w:val="Normln"/>
    <w:uiPriority w:val="34"/>
    <w:qFormat/>
    <w:rsid w:val="00D21F9D"/>
    <w:pPr>
      <w:ind w:left="720"/>
      <w:contextualSpacing/>
    </w:pPr>
  </w:style>
  <w:style w:type="character" w:customStyle="1" w:styleId="il">
    <w:name w:val="il"/>
    <w:basedOn w:val="Standardnpsmoodstavce"/>
    <w:rsid w:val="00AF0DEE"/>
  </w:style>
  <w:style w:type="character" w:customStyle="1" w:styleId="Nadpis3Char">
    <w:name w:val="Nadpis 3 Char"/>
    <w:basedOn w:val="Standardnpsmoodstavce"/>
    <w:link w:val="Nadpis3"/>
    <w:uiPriority w:val="9"/>
    <w:semiHidden/>
    <w:rsid w:val="008B4B4B"/>
    <w:rPr>
      <w:rFonts w:asciiTheme="majorHAnsi" w:eastAsiaTheme="majorEastAsia" w:hAnsiTheme="majorHAnsi" w:cstheme="majorBidi"/>
      <w:b/>
      <w:bCs/>
      <w:color w:val="4F81BD" w:themeColor="accent1"/>
    </w:rPr>
  </w:style>
  <w:style w:type="paragraph" w:styleId="Normlnweb">
    <w:name w:val="Normal (Web)"/>
    <w:basedOn w:val="Normln"/>
    <w:uiPriority w:val="99"/>
    <w:unhideWhenUsed/>
    <w:rsid w:val="007B3D09"/>
    <w:pPr>
      <w:spacing w:before="100" w:beforeAutospacing="1" w:after="100" w:afterAutospacing="1" w:line="240" w:lineRule="auto"/>
      <w:ind w:firstLine="0"/>
      <w:jc w:val="left"/>
    </w:pPr>
    <w:rPr>
      <w:rFonts w:ascii="Times New Roman" w:eastAsia="Times New Roman" w:hAnsi="Times New Roman" w:cs="Times New Roman"/>
      <w:sz w:val="24"/>
      <w:szCs w:val="24"/>
      <w:lang w:eastAsia="cs-CZ"/>
    </w:rPr>
  </w:style>
  <w:style w:type="character" w:customStyle="1" w:styleId="tlid-translation">
    <w:name w:val="tlid-translation"/>
    <w:basedOn w:val="Standardnpsmoodstavce"/>
    <w:qFormat/>
    <w:rsid w:val="009E25AC"/>
  </w:style>
  <w:style w:type="character" w:customStyle="1" w:styleId="Nevyeenzmnka1">
    <w:name w:val="Nevyřešená zmínka1"/>
    <w:basedOn w:val="Standardnpsmoodstavce"/>
    <w:uiPriority w:val="99"/>
    <w:semiHidden/>
    <w:unhideWhenUsed/>
    <w:rsid w:val="00BE2910"/>
    <w:rPr>
      <w:color w:val="605E5C"/>
      <w:shd w:val="clear" w:color="auto" w:fill="E1DFDD"/>
    </w:rPr>
  </w:style>
  <w:style w:type="character" w:styleId="Sledovanodkaz">
    <w:name w:val="FollowedHyperlink"/>
    <w:basedOn w:val="Standardnpsmoodstavce"/>
    <w:uiPriority w:val="99"/>
    <w:semiHidden/>
    <w:unhideWhenUsed/>
    <w:rsid w:val="00B22DBB"/>
    <w:rPr>
      <w:color w:val="800080" w:themeColor="followedHyperlink"/>
      <w:u w:val="single"/>
    </w:rPr>
  </w:style>
  <w:style w:type="character" w:customStyle="1" w:styleId="Nadpis5Char">
    <w:name w:val="Nadpis 5 Char"/>
    <w:basedOn w:val="Standardnpsmoodstavce"/>
    <w:link w:val="Nadpis5"/>
    <w:uiPriority w:val="9"/>
    <w:semiHidden/>
    <w:rsid w:val="00972440"/>
    <w:rPr>
      <w:rFonts w:asciiTheme="majorHAnsi" w:eastAsiaTheme="majorEastAsia" w:hAnsiTheme="majorHAnsi" w:cstheme="majorBidi"/>
      <w:color w:val="243F60" w:themeColor="accent1" w:themeShade="7F"/>
    </w:rPr>
  </w:style>
  <w:style w:type="character" w:customStyle="1" w:styleId="Nadpis2Char">
    <w:name w:val="Nadpis 2 Char"/>
    <w:basedOn w:val="Standardnpsmoodstavce"/>
    <w:link w:val="Nadpis2"/>
    <w:uiPriority w:val="9"/>
    <w:semiHidden/>
    <w:rsid w:val="002340E4"/>
    <w:rPr>
      <w:rFonts w:asciiTheme="majorHAnsi" w:eastAsiaTheme="majorEastAsia" w:hAnsiTheme="majorHAnsi" w:cstheme="majorBidi"/>
      <w:b/>
      <w:bCs/>
      <w:color w:val="4F81BD" w:themeColor="accent1"/>
      <w:sz w:val="26"/>
      <w:szCs w:val="26"/>
    </w:rPr>
  </w:style>
  <w:style w:type="character" w:styleId="Nevyeenzmnka">
    <w:name w:val="Unresolved Mention"/>
    <w:basedOn w:val="Standardnpsmoodstavce"/>
    <w:uiPriority w:val="99"/>
    <w:semiHidden/>
    <w:unhideWhenUsed/>
    <w:rsid w:val="00BD371E"/>
    <w:rPr>
      <w:color w:val="605E5C"/>
      <w:shd w:val="clear" w:color="auto" w:fill="E1DFDD"/>
    </w:rPr>
  </w:style>
  <w:style w:type="character" w:customStyle="1" w:styleId="tojvnm2t">
    <w:name w:val="tojvnm2t"/>
    <w:basedOn w:val="Standardnpsmoodstavce"/>
    <w:rsid w:val="00F41E20"/>
  </w:style>
  <w:style w:type="character" w:styleId="Siln">
    <w:name w:val="Strong"/>
    <w:basedOn w:val="Standardnpsmoodstavce"/>
    <w:uiPriority w:val="22"/>
    <w:qFormat/>
    <w:rsid w:val="000C51D0"/>
    <w:rPr>
      <w:b/>
      <w:bCs/>
    </w:rPr>
  </w:style>
  <w:style w:type="paragraph" w:styleId="Revize">
    <w:name w:val="Revision"/>
    <w:hidden/>
    <w:uiPriority w:val="99"/>
    <w:semiHidden/>
    <w:rsid w:val="0068543F"/>
    <w:pPr>
      <w:spacing w:after="0" w:line="240" w:lineRule="auto"/>
    </w:pPr>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48026">
      <w:bodyDiv w:val="1"/>
      <w:marLeft w:val="0"/>
      <w:marRight w:val="0"/>
      <w:marTop w:val="0"/>
      <w:marBottom w:val="0"/>
      <w:divBdr>
        <w:top w:val="none" w:sz="0" w:space="0" w:color="auto"/>
        <w:left w:val="none" w:sz="0" w:space="0" w:color="auto"/>
        <w:bottom w:val="none" w:sz="0" w:space="0" w:color="auto"/>
        <w:right w:val="none" w:sz="0" w:space="0" w:color="auto"/>
      </w:divBdr>
    </w:div>
    <w:div w:id="211618489">
      <w:bodyDiv w:val="1"/>
      <w:marLeft w:val="0"/>
      <w:marRight w:val="0"/>
      <w:marTop w:val="0"/>
      <w:marBottom w:val="0"/>
      <w:divBdr>
        <w:top w:val="none" w:sz="0" w:space="0" w:color="auto"/>
        <w:left w:val="none" w:sz="0" w:space="0" w:color="auto"/>
        <w:bottom w:val="none" w:sz="0" w:space="0" w:color="auto"/>
        <w:right w:val="none" w:sz="0" w:space="0" w:color="auto"/>
      </w:divBdr>
    </w:div>
    <w:div w:id="216935242">
      <w:bodyDiv w:val="1"/>
      <w:marLeft w:val="0"/>
      <w:marRight w:val="0"/>
      <w:marTop w:val="0"/>
      <w:marBottom w:val="0"/>
      <w:divBdr>
        <w:top w:val="none" w:sz="0" w:space="0" w:color="auto"/>
        <w:left w:val="none" w:sz="0" w:space="0" w:color="auto"/>
        <w:bottom w:val="none" w:sz="0" w:space="0" w:color="auto"/>
        <w:right w:val="none" w:sz="0" w:space="0" w:color="auto"/>
      </w:divBdr>
      <w:divsChild>
        <w:div w:id="1318723349">
          <w:marLeft w:val="0"/>
          <w:marRight w:val="0"/>
          <w:marTop w:val="0"/>
          <w:marBottom w:val="0"/>
          <w:divBdr>
            <w:top w:val="none" w:sz="0" w:space="0" w:color="auto"/>
            <w:left w:val="none" w:sz="0" w:space="0" w:color="auto"/>
            <w:bottom w:val="none" w:sz="0" w:space="0" w:color="auto"/>
            <w:right w:val="none" w:sz="0" w:space="0" w:color="auto"/>
          </w:divBdr>
        </w:div>
        <w:div w:id="1872959336">
          <w:marLeft w:val="0"/>
          <w:marRight w:val="0"/>
          <w:marTop w:val="0"/>
          <w:marBottom w:val="0"/>
          <w:divBdr>
            <w:top w:val="none" w:sz="0" w:space="0" w:color="auto"/>
            <w:left w:val="none" w:sz="0" w:space="0" w:color="auto"/>
            <w:bottom w:val="none" w:sz="0" w:space="0" w:color="auto"/>
            <w:right w:val="none" w:sz="0" w:space="0" w:color="auto"/>
          </w:divBdr>
        </w:div>
        <w:div w:id="111019702">
          <w:marLeft w:val="0"/>
          <w:marRight w:val="0"/>
          <w:marTop w:val="0"/>
          <w:marBottom w:val="0"/>
          <w:divBdr>
            <w:top w:val="none" w:sz="0" w:space="0" w:color="auto"/>
            <w:left w:val="none" w:sz="0" w:space="0" w:color="auto"/>
            <w:bottom w:val="none" w:sz="0" w:space="0" w:color="auto"/>
            <w:right w:val="none" w:sz="0" w:space="0" w:color="auto"/>
          </w:divBdr>
        </w:div>
        <w:div w:id="2134858368">
          <w:marLeft w:val="0"/>
          <w:marRight w:val="0"/>
          <w:marTop w:val="0"/>
          <w:marBottom w:val="0"/>
          <w:divBdr>
            <w:top w:val="none" w:sz="0" w:space="0" w:color="auto"/>
            <w:left w:val="none" w:sz="0" w:space="0" w:color="auto"/>
            <w:bottom w:val="none" w:sz="0" w:space="0" w:color="auto"/>
            <w:right w:val="none" w:sz="0" w:space="0" w:color="auto"/>
          </w:divBdr>
        </w:div>
        <w:div w:id="2111310883">
          <w:marLeft w:val="0"/>
          <w:marRight w:val="0"/>
          <w:marTop w:val="0"/>
          <w:marBottom w:val="0"/>
          <w:divBdr>
            <w:top w:val="none" w:sz="0" w:space="0" w:color="auto"/>
            <w:left w:val="none" w:sz="0" w:space="0" w:color="auto"/>
            <w:bottom w:val="none" w:sz="0" w:space="0" w:color="auto"/>
            <w:right w:val="none" w:sz="0" w:space="0" w:color="auto"/>
          </w:divBdr>
        </w:div>
        <w:div w:id="632491362">
          <w:marLeft w:val="0"/>
          <w:marRight w:val="0"/>
          <w:marTop w:val="0"/>
          <w:marBottom w:val="0"/>
          <w:divBdr>
            <w:top w:val="none" w:sz="0" w:space="0" w:color="auto"/>
            <w:left w:val="none" w:sz="0" w:space="0" w:color="auto"/>
            <w:bottom w:val="none" w:sz="0" w:space="0" w:color="auto"/>
            <w:right w:val="none" w:sz="0" w:space="0" w:color="auto"/>
          </w:divBdr>
        </w:div>
        <w:div w:id="92363775">
          <w:marLeft w:val="0"/>
          <w:marRight w:val="0"/>
          <w:marTop w:val="0"/>
          <w:marBottom w:val="0"/>
          <w:divBdr>
            <w:top w:val="none" w:sz="0" w:space="0" w:color="auto"/>
            <w:left w:val="none" w:sz="0" w:space="0" w:color="auto"/>
            <w:bottom w:val="none" w:sz="0" w:space="0" w:color="auto"/>
            <w:right w:val="none" w:sz="0" w:space="0" w:color="auto"/>
          </w:divBdr>
        </w:div>
        <w:div w:id="1958442326">
          <w:marLeft w:val="0"/>
          <w:marRight w:val="0"/>
          <w:marTop w:val="0"/>
          <w:marBottom w:val="0"/>
          <w:divBdr>
            <w:top w:val="none" w:sz="0" w:space="0" w:color="auto"/>
            <w:left w:val="none" w:sz="0" w:space="0" w:color="auto"/>
            <w:bottom w:val="none" w:sz="0" w:space="0" w:color="auto"/>
            <w:right w:val="none" w:sz="0" w:space="0" w:color="auto"/>
          </w:divBdr>
        </w:div>
      </w:divsChild>
    </w:div>
    <w:div w:id="775178989">
      <w:bodyDiv w:val="1"/>
      <w:marLeft w:val="0"/>
      <w:marRight w:val="0"/>
      <w:marTop w:val="0"/>
      <w:marBottom w:val="0"/>
      <w:divBdr>
        <w:top w:val="none" w:sz="0" w:space="0" w:color="auto"/>
        <w:left w:val="none" w:sz="0" w:space="0" w:color="auto"/>
        <w:bottom w:val="none" w:sz="0" w:space="0" w:color="auto"/>
        <w:right w:val="none" w:sz="0" w:space="0" w:color="auto"/>
      </w:divBdr>
    </w:div>
    <w:div w:id="1003047447">
      <w:bodyDiv w:val="1"/>
      <w:marLeft w:val="0"/>
      <w:marRight w:val="0"/>
      <w:marTop w:val="0"/>
      <w:marBottom w:val="0"/>
      <w:divBdr>
        <w:top w:val="none" w:sz="0" w:space="0" w:color="auto"/>
        <w:left w:val="none" w:sz="0" w:space="0" w:color="auto"/>
        <w:bottom w:val="none" w:sz="0" w:space="0" w:color="auto"/>
        <w:right w:val="none" w:sz="0" w:space="0" w:color="auto"/>
      </w:divBdr>
    </w:div>
    <w:div w:id="1020427832">
      <w:bodyDiv w:val="1"/>
      <w:marLeft w:val="0"/>
      <w:marRight w:val="0"/>
      <w:marTop w:val="0"/>
      <w:marBottom w:val="0"/>
      <w:divBdr>
        <w:top w:val="none" w:sz="0" w:space="0" w:color="auto"/>
        <w:left w:val="none" w:sz="0" w:space="0" w:color="auto"/>
        <w:bottom w:val="none" w:sz="0" w:space="0" w:color="auto"/>
        <w:right w:val="none" w:sz="0" w:space="0" w:color="auto"/>
      </w:divBdr>
      <w:divsChild>
        <w:div w:id="1581409581">
          <w:marLeft w:val="0"/>
          <w:marRight w:val="0"/>
          <w:marTop w:val="0"/>
          <w:marBottom w:val="0"/>
          <w:divBdr>
            <w:top w:val="none" w:sz="0" w:space="0" w:color="auto"/>
            <w:left w:val="none" w:sz="0" w:space="0" w:color="auto"/>
            <w:bottom w:val="none" w:sz="0" w:space="0" w:color="auto"/>
            <w:right w:val="none" w:sz="0" w:space="0" w:color="auto"/>
          </w:divBdr>
        </w:div>
        <w:div w:id="305862637">
          <w:marLeft w:val="0"/>
          <w:marRight w:val="0"/>
          <w:marTop w:val="0"/>
          <w:marBottom w:val="0"/>
          <w:divBdr>
            <w:top w:val="none" w:sz="0" w:space="0" w:color="auto"/>
            <w:left w:val="none" w:sz="0" w:space="0" w:color="auto"/>
            <w:bottom w:val="none" w:sz="0" w:space="0" w:color="auto"/>
            <w:right w:val="none" w:sz="0" w:space="0" w:color="auto"/>
          </w:divBdr>
        </w:div>
        <w:div w:id="2134595908">
          <w:marLeft w:val="0"/>
          <w:marRight w:val="0"/>
          <w:marTop w:val="0"/>
          <w:marBottom w:val="0"/>
          <w:divBdr>
            <w:top w:val="none" w:sz="0" w:space="0" w:color="auto"/>
            <w:left w:val="none" w:sz="0" w:space="0" w:color="auto"/>
            <w:bottom w:val="none" w:sz="0" w:space="0" w:color="auto"/>
            <w:right w:val="none" w:sz="0" w:space="0" w:color="auto"/>
          </w:divBdr>
        </w:div>
        <w:div w:id="657852400">
          <w:marLeft w:val="0"/>
          <w:marRight w:val="0"/>
          <w:marTop w:val="0"/>
          <w:marBottom w:val="0"/>
          <w:divBdr>
            <w:top w:val="none" w:sz="0" w:space="0" w:color="auto"/>
            <w:left w:val="none" w:sz="0" w:space="0" w:color="auto"/>
            <w:bottom w:val="none" w:sz="0" w:space="0" w:color="auto"/>
            <w:right w:val="none" w:sz="0" w:space="0" w:color="auto"/>
          </w:divBdr>
        </w:div>
        <w:div w:id="98533146">
          <w:marLeft w:val="0"/>
          <w:marRight w:val="0"/>
          <w:marTop w:val="0"/>
          <w:marBottom w:val="0"/>
          <w:divBdr>
            <w:top w:val="none" w:sz="0" w:space="0" w:color="auto"/>
            <w:left w:val="none" w:sz="0" w:space="0" w:color="auto"/>
            <w:bottom w:val="none" w:sz="0" w:space="0" w:color="auto"/>
            <w:right w:val="none" w:sz="0" w:space="0" w:color="auto"/>
          </w:divBdr>
        </w:div>
        <w:div w:id="734162839">
          <w:marLeft w:val="0"/>
          <w:marRight w:val="0"/>
          <w:marTop w:val="0"/>
          <w:marBottom w:val="0"/>
          <w:divBdr>
            <w:top w:val="none" w:sz="0" w:space="0" w:color="auto"/>
            <w:left w:val="none" w:sz="0" w:space="0" w:color="auto"/>
            <w:bottom w:val="none" w:sz="0" w:space="0" w:color="auto"/>
            <w:right w:val="none" w:sz="0" w:space="0" w:color="auto"/>
          </w:divBdr>
        </w:div>
        <w:div w:id="768500663">
          <w:marLeft w:val="0"/>
          <w:marRight w:val="0"/>
          <w:marTop w:val="0"/>
          <w:marBottom w:val="0"/>
          <w:divBdr>
            <w:top w:val="none" w:sz="0" w:space="0" w:color="auto"/>
            <w:left w:val="none" w:sz="0" w:space="0" w:color="auto"/>
            <w:bottom w:val="none" w:sz="0" w:space="0" w:color="auto"/>
            <w:right w:val="none" w:sz="0" w:space="0" w:color="auto"/>
          </w:divBdr>
        </w:div>
        <w:div w:id="366488777">
          <w:marLeft w:val="0"/>
          <w:marRight w:val="0"/>
          <w:marTop w:val="0"/>
          <w:marBottom w:val="0"/>
          <w:divBdr>
            <w:top w:val="none" w:sz="0" w:space="0" w:color="auto"/>
            <w:left w:val="none" w:sz="0" w:space="0" w:color="auto"/>
            <w:bottom w:val="none" w:sz="0" w:space="0" w:color="auto"/>
            <w:right w:val="none" w:sz="0" w:space="0" w:color="auto"/>
          </w:divBdr>
        </w:div>
      </w:divsChild>
    </w:div>
    <w:div w:id="1186754642">
      <w:bodyDiv w:val="1"/>
      <w:marLeft w:val="0"/>
      <w:marRight w:val="0"/>
      <w:marTop w:val="0"/>
      <w:marBottom w:val="0"/>
      <w:divBdr>
        <w:top w:val="none" w:sz="0" w:space="0" w:color="auto"/>
        <w:left w:val="none" w:sz="0" w:space="0" w:color="auto"/>
        <w:bottom w:val="none" w:sz="0" w:space="0" w:color="auto"/>
        <w:right w:val="none" w:sz="0" w:space="0" w:color="auto"/>
      </w:divBdr>
    </w:div>
    <w:div w:id="1232888671">
      <w:bodyDiv w:val="1"/>
      <w:marLeft w:val="0"/>
      <w:marRight w:val="0"/>
      <w:marTop w:val="0"/>
      <w:marBottom w:val="0"/>
      <w:divBdr>
        <w:top w:val="none" w:sz="0" w:space="0" w:color="auto"/>
        <w:left w:val="none" w:sz="0" w:space="0" w:color="auto"/>
        <w:bottom w:val="none" w:sz="0" w:space="0" w:color="auto"/>
        <w:right w:val="none" w:sz="0" w:space="0" w:color="auto"/>
      </w:divBdr>
    </w:div>
    <w:div w:id="1684479544">
      <w:bodyDiv w:val="1"/>
      <w:marLeft w:val="0"/>
      <w:marRight w:val="0"/>
      <w:marTop w:val="0"/>
      <w:marBottom w:val="0"/>
      <w:divBdr>
        <w:top w:val="none" w:sz="0" w:space="0" w:color="auto"/>
        <w:left w:val="none" w:sz="0" w:space="0" w:color="auto"/>
        <w:bottom w:val="none" w:sz="0" w:space="0" w:color="auto"/>
        <w:right w:val="none" w:sz="0" w:space="0" w:color="auto"/>
      </w:divBdr>
      <w:divsChild>
        <w:div w:id="2034451004">
          <w:marLeft w:val="0"/>
          <w:marRight w:val="0"/>
          <w:marTop w:val="0"/>
          <w:marBottom w:val="0"/>
          <w:divBdr>
            <w:top w:val="none" w:sz="0" w:space="0" w:color="auto"/>
            <w:left w:val="none" w:sz="0" w:space="0" w:color="auto"/>
            <w:bottom w:val="none" w:sz="0" w:space="0" w:color="auto"/>
            <w:right w:val="none" w:sz="0" w:space="0" w:color="auto"/>
          </w:divBdr>
        </w:div>
        <w:div w:id="251014045">
          <w:marLeft w:val="0"/>
          <w:marRight w:val="0"/>
          <w:marTop w:val="0"/>
          <w:marBottom w:val="0"/>
          <w:divBdr>
            <w:top w:val="none" w:sz="0" w:space="0" w:color="auto"/>
            <w:left w:val="none" w:sz="0" w:space="0" w:color="auto"/>
            <w:bottom w:val="none" w:sz="0" w:space="0" w:color="auto"/>
            <w:right w:val="none" w:sz="0" w:space="0" w:color="auto"/>
          </w:divBdr>
        </w:div>
        <w:div w:id="876160427">
          <w:marLeft w:val="0"/>
          <w:marRight w:val="0"/>
          <w:marTop w:val="0"/>
          <w:marBottom w:val="0"/>
          <w:divBdr>
            <w:top w:val="none" w:sz="0" w:space="0" w:color="auto"/>
            <w:left w:val="none" w:sz="0" w:space="0" w:color="auto"/>
            <w:bottom w:val="none" w:sz="0" w:space="0" w:color="auto"/>
            <w:right w:val="none" w:sz="0" w:space="0" w:color="auto"/>
          </w:divBdr>
        </w:div>
        <w:div w:id="618611579">
          <w:marLeft w:val="0"/>
          <w:marRight w:val="0"/>
          <w:marTop w:val="0"/>
          <w:marBottom w:val="0"/>
          <w:divBdr>
            <w:top w:val="none" w:sz="0" w:space="0" w:color="auto"/>
            <w:left w:val="none" w:sz="0" w:space="0" w:color="auto"/>
            <w:bottom w:val="none" w:sz="0" w:space="0" w:color="auto"/>
            <w:right w:val="none" w:sz="0" w:space="0" w:color="auto"/>
          </w:divBdr>
        </w:div>
        <w:div w:id="1709531498">
          <w:marLeft w:val="0"/>
          <w:marRight w:val="0"/>
          <w:marTop w:val="0"/>
          <w:marBottom w:val="0"/>
          <w:divBdr>
            <w:top w:val="none" w:sz="0" w:space="0" w:color="auto"/>
            <w:left w:val="none" w:sz="0" w:space="0" w:color="auto"/>
            <w:bottom w:val="none" w:sz="0" w:space="0" w:color="auto"/>
            <w:right w:val="none" w:sz="0" w:space="0" w:color="auto"/>
          </w:divBdr>
        </w:div>
        <w:div w:id="1468858874">
          <w:marLeft w:val="0"/>
          <w:marRight w:val="0"/>
          <w:marTop w:val="0"/>
          <w:marBottom w:val="0"/>
          <w:divBdr>
            <w:top w:val="none" w:sz="0" w:space="0" w:color="auto"/>
            <w:left w:val="none" w:sz="0" w:space="0" w:color="auto"/>
            <w:bottom w:val="none" w:sz="0" w:space="0" w:color="auto"/>
            <w:right w:val="none" w:sz="0" w:space="0" w:color="auto"/>
          </w:divBdr>
        </w:div>
        <w:div w:id="1444610674">
          <w:marLeft w:val="0"/>
          <w:marRight w:val="0"/>
          <w:marTop w:val="0"/>
          <w:marBottom w:val="0"/>
          <w:divBdr>
            <w:top w:val="none" w:sz="0" w:space="0" w:color="auto"/>
            <w:left w:val="none" w:sz="0" w:space="0" w:color="auto"/>
            <w:bottom w:val="none" w:sz="0" w:space="0" w:color="auto"/>
            <w:right w:val="none" w:sz="0" w:space="0" w:color="auto"/>
          </w:divBdr>
        </w:div>
      </w:divsChild>
    </w:div>
    <w:div w:id="1734162166">
      <w:bodyDiv w:val="1"/>
      <w:marLeft w:val="0"/>
      <w:marRight w:val="0"/>
      <w:marTop w:val="0"/>
      <w:marBottom w:val="0"/>
      <w:divBdr>
        <w:top w:val="none" w:sz="0" w:space="0" w:color="auto"/>
        <w:left w:val="none" w:sz="0" w:space="0" w:color="auto"/>
        <w:bottom w:val="none" w:sz="0" w:space="0" w:color="auto"/>
        <w:right w:val="none" w:sz="0" w:space="0" w:color="auto"/>
      </w:divBdr>
    </w:div>
    <w:div w:id="1760785950">
      <w:bodyDiv w:val="1"/>
      <w:marLeft w:val="0"/>
      <w:marRight w:val="0"/>
      <w:marTop w:val="0"/>
      <w:marBottom w:val="0"/>
      <w:divBdr>
        <w:top w:val="none" w:sz="0" w:space="0" w:color="auto"/>
        <w:left w:val="none" w:sz="0" w:space="0" w:color="auto"/>
        <w:bottom w:val="none" w:sz="0" w:space="0" w:color="auto"/>
        <w:right w:val="none" w:sz="0" w:space="0" w:color="auto"/>
      </w:divBdr>
    </w:div>
    <w:div w:id="194873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agupubs.onlinelibrary.wiley.com/doi/full/10.1029/2018GL077719"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ukazy.astro.cz/upload.php" TargetMode="External"/><Relationship Id="rId7" Type="http://schemas.openxmlformats.org/officeDocument/2006/relationships/webSettings" Target="webSettings.xml"/><Relationship Id="rId12" Type="http://schemas.openxmlformats.org/officeDocument/2006/relationships/hyperlink" Target="https://cs.wikipedia.org/wiki/Hv%C4%9Bzdokupa_Jesli%C4%8Dky" TargetMode="External"/><Relationship Id="rId17" Type="http://schemas.openxmlformats.org/officeDocument/2006/relationships/hyperlink" Target="https://spaceweather.com/archive.php?view=1&amp;day=28&amp;month=06&amp;year=2024"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jpl.nasa.gov/news/tonga-eruption-blasted-unprecedented-amount-of-water-into-stratosphere/" TargetMode="External"/><Relationship Id="rId20" Type="http://schemas.openxmlformats.org/officeDocument/2006/relationships/hyperlink" Target="http://ukazy.astro.cz/nlc-registrace.ph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tomas.graf@fpf.slu.cz"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mailto:petr.horalek@slu.cz"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ukazy.astro.cz/nlc-data.php"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progresy.physics.cz/ukazy-202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progresy.physics.cz/" TargetMode="External"/><Relationship Id="rId2" Type="http://schemas.openxmlformats.org/officeDocument/2006/relationships/hyperlink" Target="http://progresy.physics.cz/" TargetMode="External"/><Relationship Id="rId1"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C599D23510A08448081F7EECBA4A6D4" ma:contentTypeVersion="12" ma:contentTypeDescription="Create a new document." ma:contentTypeScope="" ma:versionID="7712b86657fd0cd50417797359687fd6">
  <xsd:schema xmlns:xsd="http://www.w3.org/2001/XMLSchema" xmlns:xs="http://www.w3.org/2001/XMLSchema" xmlns:p="http://schemas.microsoft.com/office/2006/metadata/properties" xmlns:ns2="606c038c-a783-49f2-9e13-52b41ac48c69" xmlns:ns3="8043dc2c-b784-46be-9d9e-5af77327f28e" targetNamespace="http://schemas.microsoft.com/office/2006/metadata/properties" ma:root="true" ma:fieldsID="1f6ede79b6ca86b076fb8c9feec65786" ns2:_="" ns3:_="">
    <xsd:import namespace="606c038c-a783-49f2-9e13-52b41ac48c69"/>
    <xsd:import namespace="8043dc2c-b784-46be-9d9e-5af77327f2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c038c-a783-49f2-9e13-52b41ac48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43dc2c-b784-46be-9d9e-5af77327f2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4EFFBF-191F-444E-A784-8C10BB7CB8CF}">
  <ds:schemaRefs>
    <ds:schemaRef ds:uri="http://schemas.microsoft.com/sharepoint/v3/contenttype/forms"/>
  </ds:schemaRefs>
</ds:datastoreItem>
</file>

<file path=customXml/itemProps2.xml><?xml version="1.0" encoding="utf-8"?>
<ds:datastoreItem xmlns:ds="http://schemas.openxmlformats.org/officeDocument/2006/customXml" ds:itemID="{D3DC1CF5-E929-4144-BCC3-3D1424FF46A6}">
  <ds:schemaRefs>
    <ds:schemaRef ds:uri="http://schemas.openxmlformats.org/officeDocument/2006/bibliography"/>
  </ds:schemaRefs>
</ds:datastoreItem>
</file>

<file path=customXml/itemProps3.xml><?xml version="1.0" encoding="utf-8"?>
<ds:datastoreItem xmlns:ds="http://schemas.openxmlformats.org/officeDocument/2006/customXml" ds:itemID="{5B2BF936-A34D-4421-ABA3-195B7D718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c038c-a783-49f2-9e13-52b41ac48c69"/>
    <ds:schemaRef ds:uri="8043dc2c-b784-46be-9d9e-5af77327f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B355D8-1982-40CD-8482-98713A84A6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Pages>
  <Words>1381</Words>
  <Characters>8148</Characters>
  <Application>Microsoft Office Word</Application>
  <DocSecurity>0</DocSecurity>
  <Lines>67</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Horálek</dc:creator>
  <cp:lastModifiedBy>Petr Horálek</cp:lastModifiedBy>
  <cp:revision>21</cp:revision>
  <cp:lastPrinted>2026-06-01T08:29:00Z</cp:lastPrinted>
  <dcterms:created xsi:type="dcterms:W3CDTF">2026-05-31T20:31:00Z</dcterms:created>
  <dcterms:modified xsi:type="dcterms:W3CDTF">2026-06-01T08:55:00Z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0x010100DC599D23510A08448081F7EECBA4A6D4</vt:lpwstr>
  </property>
</Properties>
</file>